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285"/>
        <w:gridCol w:w="2108"/>
      </w:tblGrid>
      <w:tr w:rsidR="005432C3" w:rsidRPr="00FD29EB" w14:paraId="121F20A6" w14:textId="77777777" w:rsidTr="00A61B09">
        <w:trPr>
          <w:jc w:val="center"/>
        </w:trPr>
        <w:tc>
          <w:tcPr>
            <w:tcW w:w="1190" w:type="dxa"/>
            <w:vAlign w:val="center"/>
          </w:tcPr>
          <w:p w14:paraId="1D32CF87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bookmarkStart w:id="0" w:name="_Hlk78219390"/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4F34356E" wp14:editId="20F28E7C">
                  <wp:extent cx="701675" cy="701675"/>
                  <wp:effectExtent l="0" t="0" r="9525" b="9525"/>
                  <wp:docPr id="1" name="Picture 1" descr="Description: Description: ASEAN Logo (for Computer Sc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SEAN Logo (for Computer Scre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14:paraId="415042DD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1450F681" wp14:editId="010D62F9">
                  <wp:extent cx="1095375" cy="552450"/>
                  <wp:effectExtent l="0" t="0" r="9525" b="0"/>
                  <wp:docPr id="2" name="Picture 4" descr="Description: Description: Description: National 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National 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</w:tcPr>
          <w:p w14:paraId="3F21E370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799A8F18" wp14:editId="3970851B">
                  <wp:extent cx="1047750" cy="563413"/>
                  <wp:effectExtent l="0" t="0" r="0" b="8255"/>
                  <wp:docPr id="3" name="Picture 5" descr="Description: Description: Description: National 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National 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0DCB" w14:textId="48462392" w:rsidR="00323C3B" w:rsidRDefault="00323C3B"/>
    <w:p w14:paraId="456432FA" w14:textId="0B3EEBC0" w:rsidR="005432C3" w:rsidRDefault="005432C3" w:rsidP="005432C3">
      <w:pPr>
        <w:pStyle w:val="Title"/>
        <w:tabs>
          <w:tab w:val="left" w:pos="2268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ASEAN-AUSTRALIA-NEW ZEALAND FREE TRADE AREA (AANZFTA)</w:t>
      </w:r>
    </w:p>
    <w:p w14:paraId="07E6DBFA" w14:textId="3E91B447" w:rsidR="005432C3" w:rsidRDefault="005432C3" w:rsidP="005432C3">
      <w:pPr>
        <w:pStyle w:val="Title"/>
        <w:tabs>
          <w:tab w:val="left" w:pos="2268"/>
        </w:tabs>
        <w:rPr>
          <w:rFonts w:cs="Arial"/>
          <w:color w:val="000000" w:themeColor="text1"/>
          <w:sz w:val="24"/>
          <w:szCs w:val="24"/>
        </w:rPr>
      </w:pPr>
    </w:p>
    <w:p w14:paraId="4940C4B0" w14:textId="4BC489F9" w:rsidR="00347FE0" w:rsidRPr="00F10EAD" w:rsidRDefault="00347FE0" w:rsidP="00347FE0">
      <w:pPr>
        <w:pStyle w:val="Title"/>
        <w:tabs>
          <w:tab w:val="left" w:pos="2268"/>
        </w:tabs>
        <w:rPr>
          <w:rFonts w:cs="Arial"/>
          <w:color w:val="000000"/>
          <w:sz w:val="24"/>
          <w:szCs w:val="24"/>
        </w:rPr>
      </w:pPr>
      <w:r w:rsidRPr="00F10EAD">
        <w:rPr>
          <w:rFonts w:cs="Arial"/>
          <w:color w:val="000000"/>
          <w:sz w:val="24"/>
          <w:szCs w:val="24"/>
        </w:rPr>
        <w:t xml:space="preserve">THE </w:t>
      </w:r>
      <w:r w:rsidR="0034662E">
        <w:rPr>
          <w:rFonts w:cs="Arial"/>
          <w:color w:val="000000"/>
          <w:sz w:val="24"/>
          <w:szCs w:val="24"/>
        </w:rPr>
        <w:t>SIXTEENTH</w:t>
      </w:r>
      <w:r w:rsidRPr="00F10EAD">
        <w:rPr>
          <w:rFonts w:cs="Arial"/>
          <w:color w:val="000000"/>
          <w:sz w:val="24"/>
          <w:szCs w:val="24"/>
        </w:rPr>
        <w:t xml:space="preserve"> MEETING OF THE ASEAN-AUSTRALIA-NEW ZEALAND </w:t>
      </w:r>
      <w:bookmarkStart w:id="1" w:name="_Hlk98499093"/>
      <w:r w:rsidRPr="00F10EAD">
        <w:rPr>
          <w:rFonts w:cs="Arial"/>
          <w:color w:val="000000"/>
          <w:sz w:val="24"/>
          <w:szCs w:val="24"/>
        </w:rPr>
        <w:t>FREE TRADE AREA (AANZFTA) JOINT COMMITTEE</w:t>
      </w:r>
      <w:bookmarkEnd w:id="1"/>
      <w:r w:rsidRPr="00F10EAD">
        <w:rPr>
          <w:rFonts w:cs="Arial"/>
          <w:color w:val="000000"/>
          <w:sz w:val="24"/>
          <w:szCs w:val="24"/>
        </w:rPr>
        <w:t xml:space="preserve"> (1</w:t>
      </w:r>
      <w:r w:rsidR="0034662E">
        <w:rPr>
          <w:rFonts w:cs="Arial"/>
          <w:color w:val="000000"/>
          <w:sz w:val="24"/>
          <w:szCs w:val="24"/>
        </w:rPr>
        <w:t>6</w:t>
      </w:r>
      <w:r w:rsidRPr="00F10EAD">
        <w:rPr>
          <w:rFonts w:cs="Arial"/>
          <w:color w:val="000000"/>
          <w:sz w:val="24"/>
          <w:szCs w:val="24"/>
          <w:vertAlign w:val="superscript"/>
        </w:rPr>
        <w:t>TH</w:t>
      </w:r>
      <w:r w:rsidRPr="00F10EAD">
        <w:rPr>
          <w:rFonts w:cs="Arial"/>
          <w:color w:val="000000"/>
          <w:sz w:val="24"/>
          <w:szCs w:val="24"/>
        </w:rPr>
        <w:t xml:space="preserve"> FJC)</w:t>
      </w:r>
    </w:p>
    <w:p w14:paraId="30046994" w14:textId="68C32F72" w:rsidR="005432C3" w:rsidRPr="0034662E" w:rsidRDefault="0034662E" w:rsidP="0034662E">
      <w:pPr>
        <w:pStyle w:val="Title"/>
        <w:numPr>
          <w:ilvl w:val="0"/>
          <w:numId w:val="7"/>
        </w:numPr>
        <w:tabs>
          <w:tab w:val="left" w:pos="2268"/>
        </w:tabs>
        <w:rPr>
          <w:rFonts w:cs="Arial"/>
          <w:b w:val="0"/>
          <w:color w:val="000000" w:themeColor="text1"/>
          <w:sz w:val="24"/>
          <w:szCs w:val="24"/>
        </w:rPr>
      </w:pPr>
      <w:r w:rsidRPr="0034662E">
        <w:rPr>
          <w:rFonts w:cs="Arial"/>
          <w:b w:val="0"/>
          <w:color w:val="000000" w:themeColor="text1"/>
          <w:sz w:val="24"/>
          <w:szCs w:val="24"/>
        </w:rPr>
        <w:t>April</w:t>
      </w:r>
      <w:r w:rsidR="00347FE0" w:rsidRPr="0034662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432C3" w:rsidRPr="0034662E">
        <w:rPr>
          <w:rFonts w:cs="Arial"/>
          <w:b w:val="0"/>
          <w:color w:val="000000" w:themeColor="text1"/>
          <w:sz w:val="24"/>
          <w:szCs w:val="24"/>
        </w:rPr>
        <w:t>202</w:t>
      </w:r>
      <w:r w:rsidR="00347FE0" w:rsidRPr="0034662E">
        <w:rPr>
          <w:rFonts w:cs="Arial"/>
          <w:b w:val="0"/>
          <w:color w:val="000000" w:themeColor="text1"/>
          <w:sz w:val="24"/>
          <w:szCs w:val="24"/>
        </w:rPr>
        <w:t>2</w:t>
      </w:r>
      <w:r w:rsidR="005432C3" w:rsidRPr="0034662E">
        <w:rPr>
          <w:rFonts w:cs="Arial"/>
          <w:b w:val="0"/>
          <w:color w:val="000000" w:themeColor="text1"/>
          <w:sz w:val="24"/>
          <w:szCs w:val="24"/>
        </w:rPr>
        <w:t xml:space="preserve"> (Virtual Meeting) </w:t>
      </w:r>
    </w:p>
    <w:bookmarkEnd w:id="0"/>
    <w:p w14:paraId="596E5A8E" w14:textId="7994D538" w:rsidR="005432C3" w:rsidRDefault="005432C3" w:rsidP="005432C3">
      <w:pPr>
        <w:pStyle w:val="Title"/>
        <w:tabs>
          <w:tab w:val="left" w:pos="2268"/>
        </w:tabs>
        <w:jc w:val="both"/>
        <w:rPr>
          <w:rFonts w:cs="Arial"/>
          <w:color w:val="000000" w:themeColor="text1"/>
          <w:sz w:val="24"/>
          <w:szCs w:val="24"/>
        </w:rPr>
      </w:pPr>
    </w:p>
    <w:p w14:paraId="01590C80" w14:textId="77777777" w:rsidR="0034662E" w:rsidRDefault="0034662E" w:rsidP="0034662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1E1A517C" w14:textId="54FCCD33" w:rsidR="0034662E" w:rsidRPr="00F10EAD" w:rsidRDefault="0034662E" w:rsidP="0034662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The </w:t>
      </w:r>
      <w:r>
        <w:rPr>
          <w:rFonts w:cs="Arial"/>
          <w:b w:val="0"/>
          <w:color w:val="000000" w:themeColor="text1"/>
          <w:sz w:val="24"/>
          <w:szCs w:val="24"/>
        </w:rPr>
        <w:t>Sixteenth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Meeting of the AANZFTA Joint Committee (1</w:t>
      </w:r>
      <w:r>
        <w:rPr>
          <w:rFonts w:cs="Arial"/>
          <w:b w:val="0"/>
          <w:color w:val="000000" w:themeColor="text1"/>
          <w:sz w:val="24"/>
          <w:szCs w:val="24"/>
        </w:rPr>
        <w:t>6</w:t>
      </w:r>
      <w:r w:rsidRPr="00F10EAD">
        <w:rPr>
          <w:rFonts w:cs="Arial"/>
          <w:b w:val="0"/>
          <w:color w:val="000000" w:themeColor="text1"/>
          <w:sz w:val="24"/>
          <w:szCs w:val="24"/>
          <w:vertAlign w:val="superscript"/>
        </w:rPr>
        <w:t>th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FJC) was held virtually on </w:t>
      </w:r>
      <w:r>
        <w:rPr>
          <w:rFonts w:cs="Arial"/>
          <w:b w:val="0"/>
          <w:color w:val="000000" w:themeColor="text1"/>
          <w:sz w:val="24"/>
          <w:szCs w:val="24"/>
        </w:rPr>
        <w:t>21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color w:val="000000" w:themeColor="text1"/>
          <w:sz w:val="24"/>
          <w:szCs w:val="24"/>
        </w:rPr>
        <w:t>April</w:t>
      </w:r>
      <w:r w:rsidRPr="00F10EAD">
        <w:rPr>
          <w:rFonts w:cs="Arial"/>
          <w:b w:val="0"/>
          <w:color w:val="000000" w:themeColor="text1"/>
          <w:sz w:val="24"/>
          <w:szCs w:val="24"/>
        </w:rPr>
        <w:t xml:space="preserve"> 2022. Representatives from all ASEAN Member States (AMS), Australia, and New Zealand, as well as the staff members from the ASEAN Secretariat attended the Meeting, which was co-chaired by:</w:t>
      </w:r>
    </w:p>
    <w:p w14:paraId="72B4CA6D" w14:textId="77777777" w:rsidR="0034662E" w:rsidRPr="00F10EAD" w:rsidRDefault="0034662E" w:rsidP="0034662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1CC6A346" w14:textId="77777777" w:rsidR="0034662E" w:rsidRDefault="0034662E" w:rsidP="0034662E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1C276D">
        <w:rPr>
          <w:rFonts w:cs="Arial"/>
          <w:b w:val="0"/>
          <w:color w:val="000000" w:themeColor="text1"/>
          <w:sz w:val="24"/>
          <w:szCs w:val="24"/>
        </w:rPr>
        <w:t>Ms. Nor Zerlina Momin, Acting Director, Trade Division, Ministry of Finance and Economy, Brunei Darussalam, on behalf of the ASEAN Member States;</w:t>
      </w:r>
    </w:p>
    <w:p w14:paraId="0B7268A9" w14:textId="77777777" w:rsidR="0034662E" w:rsidRPr="001C276D" w:rsidRDefault="0034662E" w:rsidP="0034662E">
      <w:pPr>
        <w:pStyle w:val="Title"/>
        <w:tabs>
          <w:tab w:val="left" w:pos="0"/>
        </w:tabs>
        <w:spacing w:line="23" w:lineRule="atLeast"/>
        <w:ind w:left="993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F25BFA9" w14:textId="77777777" w:rsidR="0034662E" w:rsidRPr="007C4D29" w:rsidRDefault="0034662E" w:rsidP="0034662E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7C4D29">
        <w:rPr>
          <w:rFonts w:cs="Arial"/>
          <w:b w:val="0"/>
          <w:color w:val="000000" w:themeColor="text1"/>
          <w:sz w:val="24"/>
          <w:szCs w:val="24"/>
        </w:rPr>
        <w:t>Ms. Juliana Nam, Assistant Secretary, FTA Policy and Implementation Branch, Department of Foreign Affairs and Trade, for Australia; and</w:t>
      </w:r>
    </w:p>
    <w:p w14:paraId="26368CF0" w14:textId="77777777" w:rsidR="0034662E" w:rsidRPr="00F10EAD" w:rsidRDefault="0034662E" w:rsidP="0034662E">
      <w:pPr>
        <w:pStyle w:val="ListParagraph"/>
        <w:spacing w:after="0" w:line="23" w:lineRule="atLeast"/>
        <w:ind w:left="993" w:hanging="42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C9A529" w14:textId="77777777" w:rsidR="0034662E" w:rsidRPr="00F10EAD" w:rsidRDefault="0034662E" w:rsidP="0034662E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F10EAD">
        <w:rPr>
          <w:rFonts w:cs="Arial"/>
          <w:b w:val="0"/>
          <w:color w:val="000000" w:themeColor="text1"/>
          <w:sz w:val="24"/>
          <w:szCs w:val="24"/>
        </w:rPr>
        <w:t>Mr. Keawe Woodmore, Deputy Director General, FTA Implementation Unit, Ministry of Foreign Affairs and Trade, for New Zealand.</w:t>
      </w:r>
    </w:p>
    <w:p w14:paraId="4BA6C3C1" w14:textId="77777777" w:rsidR="00653298" w:rsidRDefault="00653298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5ABD13E" w14:textId="2AD9FC6A" w:rsidR="0034662E" w:rsidRPr="0094780E" w:rsidRDefault="00B648D8" w:rsidP="0034662E">
      <w:pPr>
        <w:pStyle w:val="Title"/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>Emphasising</w:t>
      </w:r>
      <w:r w:rsidR="00653298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34662E" w:rsidRPr="009B4F01">
        <w:rPr>
          <w:rFonts w:cs="Arial"/>
          <w:b w:val="0"/>
          <w:bCs w:val="0"/>
          <w:color w:val="000000" w:themeColor="text1"/>
          <w:sz w:val="24"/>
          <w:szCs w:val="24"/>
        </w:rPr>
        <w:t xml:space="preserve">the importance to </w:t>
      </w:r>
      <w:r w:rsidR="0034662E">
        <w:rPr>
          <w:rFonts w:cs="Arial"/>
          <w:b w:val="0"/>
          <w:bCs w:val="0"/>
          <w:color w:val="000000" w:themeColor="text1"/>
          <w:sz w:val="24"/>
          <w:szCs w:val="24"/>
        </w:rPr>
        <w:t>further intensify</w:t>
      </w:r>
      <w:r w:rsidR="0034662E" w:rsidRPr="009B4F01">
        <w:rPr>
          <w:rFonts w:cs="Arial"/>
          <w:b w:val="0"/>
          <w:bCs w:val="0"/>
          <w:color w:val="000000" w:themeColor="text1"/>
          <w:sz w:val="24"/>
          <w:szCs w:val="24"/>
        </w:rPr>
        <w:t xml:space="preserve"> the AANZFTA upgrade negotiations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towards</w:t>
      </w:r>
      <w:r w:rsidR="0034662E" w:rsidRPr="009B4F01">
        <w:rPr>
          <w:rFonts w:cs="Arial"/>
          <w:b w:val="0"/>
          <w:bCs w:val="0"/>
          <w:color w:val="000000" w:themeColor="text1"/>
          <w:sz w:val="24"/>
          <w:szCs w:val="24"/>
        </w:rPr>
        <w:t xml:space="preserve"> the substantial conclusion of the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upgrade negotiation</w:t>
      </w:r>
      <w:r w:rsidR="0034662E" w:rsidRPr="009B4F01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as</w:t>
      </w:r>
      <w:r w:rsidR="0034662E" w:rsidRPr="009B4F01">
        <w:rPr>
          <w:rFonts w:cs="Arial"/>
          <w:b w:val="0"/>
          <w:bCs w:val="0"/>
          <w:color w:val="000000" w:themeColor="text1"/>
          <w:sz w:val="24"/>
          <w:szCs w:val="24"/>
        </w:rPr>
        <w:t xml:space="preserve"> one of the Priority Economic Deliverables (PEDs) of Cambodia</w:t>
      </w:r>
      <w:r w:rsidR="0034662E">
        <w:rPr>
          <w:rFonts w:cs="Arial"/>
          <w:b w:val="0"/>
          <w:bCs w:val="0"/>
          <w:color w:val="000000" w:themeColor="text1"/>
          <w:sz w:val="24"/>
          <w:szCs w:val="24"/>
        </w:rPr>
        <w:t xml:space="preserve"> Chairmanship of 2022. It was highlighted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that</w:t>
      </w:r>
      <w:r w:rsidR="0034662E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SBs to focus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more </w:t>
      </w:r>
      <w:r w:rsidR="0034662E">
        <w:rPr>
          <w:rFonts w:cs="Arial"/>
          <w:b w:val="0"/>
          <w:bCs w:val="0"/>
          <w:color w:val="000000" w:themeColor="text1"/>
          <w:sz w:val="24"/>
          <w:szCs w:val="24"/>
        </w:rPr>
        <w:t xml:space="preserve">on value-added elements and to ensure that the AANZFTA </w:t>
      </w:r>
      <w:r w:rsidR="0034662E" w:rsidRPr="00F10EAD">
        <w:rPr>
          <w:rFonts w:cs="Arial"/>
          <w:b w:val="0"/>
          <w:bCs w:val="0"/>
          <w:color w:val="000000" w:themeColor="text1"/>
          <w:sz w:val="24"/>
          <w:szCs w:val="24"/>
        </w:rPr>
        <w:t>remains of high standard and quality, fit for purpose</w:t>
      </w:r>
      <w:r w:rsidR="0034662E" w:rsidRPr="00F10EAD">
        <w:rPr>
          <w:rFonts w:cs="Arial"/>
          <w:b w:val="0"/>
          <w:color w:val="000000" w:themeColor="text1"/>
          <w:sz w:val="24"/>
          <w:szCs w:val="24"/>
        </w:rPr>
        <w:t xml:space="preserve">, </w:t>
      </w:r>
      <w:r w:rsidR="0034662E">
        <w:rPr>
          <w:rFonts w:cs="Arial"/>
          <w:b w:val="0"/>
          <w:color w:val="000000" w:themeColor="text1"/>
          <w:sz w:val="24"/>
          <w:szCs w:val="24"/>
        </w:rPr>
        <w:t xml:space="preserve">add value to businesses, and remain modern and relevant for many years to come. </w:t>
      </w:r>
    </w:p>
    <w:p w14:paraId="59C1A747" w14:textId="77777777" w:rsidR="00184576" w:rsidRDefault="00184576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275B8C3F" w14:textId="42E798CA" w:rsidR="00026132" w:rsidRDefault="0034662E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>The reporting session focused on subsidiary bodies (SBs)</w:t>
      </w:r>
      <w:r w:rsidR="00F14465">
        <w:rPr>
          <w:rFonts w:cs="Arial"/>
          <w:b w:val="0"/>
          <w:color w:val="000000" w:themeColor="text1"/>
          <w:sz w:val="24"/>
          <w:szCs w:val="24"/>
        </w:rPr>
        <w:t xml:space="preserve"> who are </w:t>
      </w:r>
      <w:r>
        <w:rPr>
          <w:rFonts w:cs="Arial"/>
          <w:b w:val="0"/>
          <w:color w:val="000000" w:themeColor="text1"/>
          <w:sz w:val="24"/>
          <w:szCs w:val="24"/>
        </w:rPr>
        <w:t>having contentious issues and need FJC’s guidance.</w:t>
      </w:r>
      <w:r w:rsidR="00F14465">
        <w:rPr>
          <w:rFonts w:cs="Arial"/>
          <w:b w:val="0"/>
          <w:color w:val="000000" w:themeColor="text1"/>
          <w:sz w:val="24"/>
          <w:szCs w:val="24"/>
        </w:rPr>
        <w:t xml:space="preserve"> These </w:t>
      </w:r>
      <w:r w:rsidR="000E62B7">
        <w:rPr>
          <w:rFonts w:cs="Arial"/>
          <w:b w:val="0"/>
          <w:color w:val="000000" w:themeColor="text1"/>
          <w:sz w:val="24"/>
          <w:szCs w:val="24"/>
        </w:rPr>
        <w:t>SBs</w:t>
      </w:r>
      <w:r w:rsidR="00F14465">
        <w:rPr>
          <w:rFonts w:cs="Arial"/>
          <w:b w:val="0"/>
          <w:color w:val="000000" w:themeColor="text1"/>
          <w:sz w:val="24"/>
          <w:szCs w:val="24"/>
        </w:rPr>
        <w:t xml:space="preserve"> are:</w:t>
      </w:r>
    </w:p>
    <w:p w14:paraId="7D656E00" w14:textId="03373A69" w:rsidR="0034662E" w:rsidRPr="0034662E" w:rsidRDefault="0034662E" w:rsidP="0034662E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10DF4E56" w14:textId="453AD761" w:rsidR="009F6CF2" w:rsidRPr="00664898" w:rsidRDefault="009F6CF2" w:rsidP="009F6C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Services (CTS)</w:t>
      </w:r>
    </w:p>
    <w:p w14:paraId="01676276" w14:textId="57522B9F" w:rsidR="009F6CF2" w:rsidRPr="00664898" w:rsidRDefault="009F6CF2" w:rsidP="009F6C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Investment (COI)</w:t>
      </w:r>
    </w:p>
    <w:p w14:paraId="4AE7CC11" w14:textId="38064939" w:rsidR="0034662E" w:rsidRDefault="0034662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Financial Services (SC-F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</w:t>
      </w: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)</w:t>
      </w:r>
    </w:p>
    <w:p w14:paraId="6433F216" w14:textId="10EA643B" w:rsidR="0034662E" w:rsidRDefault="0034662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Goods (CTG)</w:t>
      </w:r>
    </w:p>
    <w:p w14:paraId="0B13F8D7" w14:textId="5F16D9EB" w:rsidR="0034662E" w:rsidRPr="00664898" w:rsidRDefault="0034662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Rules of Origins (SCROO)</w:t>
      </w:r>
    </w:p>
    <w:p w14:paraId="7E86BB2E" w14:textId="71A71869" w:rsidR="00C1667E" w:rsidRDefault="00C1667E" w:rsidP="004102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Electronic Commerce (CEC)</w:t>
      </w:r>
    </w:p>
    <w:p w14:paraId="72285B6B" w14:textId="5803051B" w:rsidR="00C1667E" w:rsidRPr="00264CDE" w:rsidRDefault="0034662E" w:rsidP="00264CD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Working Group on Legal and Institutional Issues (WGLII)</w:t>
      </w:r>
    </w:p>
    <w:p w14:paraId="4504F605" w14:textId="06E7B454" w:rsidR="000E62B7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bookmarkStart w:id="2" w:name="_Hlk78219492"/>
    </w:p>
    <w:p w14:paraId="01FDB3FD" w14:textId="7CEEB099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BF9C68E" w14:textId="200955FA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1340AB3" w14:textId="648B3550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4B89386C" w14:textId="6A465276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6D660CB" w14:textId="77777777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BBB1B55" w14:textId="77777777" w:rsidR="000E62B7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93046F3" w14:textId="3497F7AA" w:rsidR="005432C3" w:rsidRDefault="005432C3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r w:rsidRPr="00BE603A">
        <w:rPr>
          <w:rFonts w:cs="Arial"/>
          <w:bCs w:val="0"/>
          <w:color w:val="000000" w:themeColor="text1"/>
          <w:sz w:val="24"/>
          <w:szCs w:val="24"/>
        </w:rPr>
        <w:lastRenderedPageBreak/>
        <w:t>SUMMARY OF THE MAIN</w:t>
      </w:r>
      <w:r w:rsidR="00482E1B" w:rsidRPr="00BE603A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BE603A" w:rsidRPr="00BE603A">
        <w:rPr>
          <w:rFonts w:cs="Arial"/>
          <w:bCs w:val="0"/>
          <w:color w:val="000000" w:themeColor="text1"/>
          <w:sz w:val="24"/>
          <w:szCs w:val="24"/>
        </w:rPr>
        <w:t>OUTCOMES</w:t>
      </w:r>
    </w:p>
    <w:bookmarkEnd w:id="2"/>
    <w:p w14:paraId="0F8240A2" w14:textId="77777777" w:rsidR="003F5468" w:rsidRPr="00BE603A" w:rsidRDefault="003F5468" w:rsidP="00264CD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7AAE02AD" w14:textId="77777777" w:rsidR="00026132" w:rsidRDefault="00026132" w:rsidP="002A745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2059FF0A" w14:textId="3E61302A" w:rsidR="009F6CF2" w:rsidRDefault="007857F1" w:rsidP="00BE603A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FJC GUIDANCE TO THE SUBSIDIARY BODIES UNDER FJC</w:t>
      </w:r>
    </w:p>
    <w:p w14:paraId="6433F3EF" w14:textId="77777777" w:rsidR="007857F1" w:rsidRDefault="007857F1" w:rsidP="007857F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sz w:val="24"/>
          <w:szCs w:val="24"/>
        </w:rPr>
      </w:pPr>
    </w:p>
    <w:p w14:paraId="38486A95" w14:textId="07B53B03" w:rsidR="0049305E" w:rsidRDefault="0049305E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iCs/>
          <w:color w:val="000000" w:themeColor="text1"/>
          <w:sz w:val="24"/>
          <w:szCs w:val="24"/>
        </w:rPr>
      </w:pPr>
      <w:r w:rsidRPr="003A08E6">
        <w:rPr>
          <w:rFonts w:cs="Arial"/>
          <w:iCs/>
          <w:color w:val="000000" w:themeColor="text1"/>
          <w:sz w:val="24"/>
          <w:szCs w:val="24"/>
        </w:rPr>
        <w:t xml:space="preserve">ENCOURAGED </w:t>
      </w:r>
      <w:r w:rsidRPr="0049305E">
        <w:rPr>
          <w:rFonts w:cs="Arial"/>
          <w:b w:val="0"/>
          <w:iCs/>
          <w:color w:val="000000" w:themeColor="text1"/>
          <w:sz w:val="24"/>
          <w:szCs w:val="24"/>
        </w:rPr>
        <w:t>remaining Parties to submit all market access offers, including MNP offers, as soon as possible.</w:t>
      </w:r>
    </w:p>
    <w:p w14:paraId="463E2C90" w14:textId="77777777" w:rsidR="003B7EC6" w:rsidRDefault="003B7EC6" w:rsidP="003B7EC6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sz w:val="24"/>
          <w:szCs w:val="24"/>
        </w:rPr>
      </w:pPr>
    </w:p>
    <w:p w14:paraId="6EC188AD" w14:textId="5A34D7D2" w:rsidR="007857F1" w:rsidRPr="007857F1" w:rsidRDefault="007857F1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sz w:val="24"/>
          <w:szCs w:val="24"/>
        </w:rPr>
      </w:pPr>
      <w:r w:rsidRPr="007857F1">
        <w:rPr>
          <w:rFonts w:cs="Arial"/>
          <w:sz w:val="24"/>
          <w:szCs w:val="24"/>
        </w:rPr>
        <w:t>NOTED</w:t>
      </w:r>
      <w:r w:rsidRPr="007857F1">
        <w:rPr>
          <w:rFonts w:cs="Arial"/>
          <w:b w:val="0"/>
          <w:sz w:val="24"/>
          <w:szCs w:val="24"/>
        </w:rPr>
        <w:t xml:space="preserve"> that progress towards concluding the upgrade does not hinge on the format of meetings being either virtual, hybrid or in-person, rather that SBs come prepared to negotiate on substance, either coming ready to accept proposals or provide counter-proposals.</w:t>
      </w:r>
    </w:p>
    <w:p w14:paraId="54F8BBFD" w14:textId="77777777" w:rsidR="007857F1" w:rsidRDefault="007857F1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sz w:val="24"/>
          <w:szCs w:val="24"/>
        </w:rPr>
      </w:pPr>
    </w:p>
    <w:p w14:paraId="2B37239B" w14:textId="65C1CFD7" w:rsidR="00D17CDF" w:rsidRPr="007857F1" w:rsidRDefault="007857F1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URGED</w:t>
      </w:r>
      <w:r w:rsidRPr="007857F1">
        <w:rPr>
          <w:rFonts w:cs="Arial"/>
          <w:b w:val="0"/>
          <w:sz w:val="24"/>
          <w:szCs w:val="24"/>
        </w:rPr>
        <w:t xml:space="preserve"> SBs to take-stock of outstanding issues with possible landing zones for resolutions, provide a counter-proposal, and identify value-added elements.</w:t>
      </w:r>
      <w:r>
        <w:rPr>
          <w:rFonts w:cs="Arial"/>
          <w:b w:val="0"/>
          <w:sz w:val="24"/>
          <w:szCs w:val="24"/>
        </w:rPr>
        <w:t xml:space="preserve"> </w:t>
      </w:r>
      <w:r w:rsidRPr="007857F1">
        <w:rPr>
          <w:rFonts w:cs="Arial"/>
          <w:sz w:val="24"/>
          <w:szCs w:val="24"/>
        </w:rPr>
        <w:t>NOTED</w:t>
      </w:r>
      <w:r w:rsidRPr="007857F1">
        <w:rPr>
          <w:rFonts w:cs="Arial"/>
          <w:b w:val="0"/>
          <w:sz w:val="24"/>
          <w:szCs w:val="24"/>
        </w:rPr>
        <w:t xml:space="preserve"> that FJC Leads should be involved in the discussions in SBs and to intervene, if needed</w:t>
      </w:r>
      <w:r>
        <w:rPr>
          <w:rFonts w:cs="Arial"/>
          <w:b w:val="0"/>
          <w:sz w:val="24"/>
          <w:szCs w:val="24"/>
        </w:rPr>
        <w:t xml:space="preserve">. </w:t>
      </w:r>
      <w:r w:rsidRPr="007857F1">
        <w:rPr>
          <w:rFonts w:cs="Arial"/>
          <w:sz w:val="24"/>
          <w:szCs w:val="24"/>
        </w:rPr>
        <w:t>REQUESTED</w:t>
      </w:r>
      <w:r w:rsidRPr="007857F1">
        <w:rPr>
          <w:rFonts w:cs="Arial"/>
          <w:b w:val="0"/>
          <w:sz w:val="24"/>
          <w:szCs w:val="24"/>
        </w:rPr>
        <w:t xml:space="preserve"> the ASEAN Secretariat to list down all cross-cutting issues or provisions discussed by SBs.</w:t>
      </w:r>
    </w:p>
    <w:p w14:paraId="4EDFD91B" w14:textId="77777777" w:rsidR="0055607E" w:rsidRPr="0055607E" w:rsidRDefault="0055607E" w:rsidP="00EE23B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6AFB91AF" w14:textId="77777777" w:rsidR="009F6CF2" w:rsidRDefault="009F6CF2" w:rsidP="0055607E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C44D182" w14:textId="705CD83B" w:rsidR="009F6CF2" w:rsidRDefault="007857F1" w:rsidP="00BE603A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FJC WORK PROGRAMME AND AANZFTA UPGRADE NEGOTIATIONS MONITORING PROGRESS</w:t>
      </w:r>
    </w:p>
    <w:p w14:paraId="7DFCA03E" w14:textId="5F9C724B" w:rsidR="00066088" w:rsidRDefault="00066088" w:rsidP="001F322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59126B4A" w14:textId="752C6FCF" w:rsidR="007857F1" w:rsidRDefault="007857F1" w:rsidP="00EE23B1">
      <w:pPr>
        <w:pStyle w:val="ListParagraph"/>
        <w:spacing w:after="0" w:line="23" w:lineRule="atLeast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GB"/>
        </w:rPr>
      </w:pPr>
      <w:r w:rsidRPr="007857F1">
        <w:rPr>
          <w:rFonts w:ascii="Arial" w:hAnsi="Arial" w:cs="Arial"/>
          <w:b/>
          <w:iCs/>
          <w:color w:val="000000" w:themeColor="text1"/>
          <w:sz w:val="24"/>
          <w:szCs w:val="24"/>
        </w:rPr>
        <w:t>URGED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SBs to update their work programme and reminded them </w:t>
      </w:r>
      <w:r w:rsidRPr="00AB4C5A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GB"/>
        </w:rPr>
        <w:t>to accelerate negotiations by convening additional meetings, through intersessional channels</w:t>
      </w:r>
      <w:r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val="en-GB"/>
        </w:rPr>
        <w:t>.</w:t>
      </w:r>
    </w:p>
    <w:p w14:paraId="54078C92" w14:textId="1C84BB6D" w:rsidR="007857F1" w:rsidRDefault="007857F1" w:rsidP="00EE23B1">
      <w:pPr>
        <w:pStyle w:val="ListParagraph"/>
        <w:spacing w:after="0" w:line="23" w:lineRule="atLeast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2B16F4A1" w14:textId="6AC4C5ED" w:rsidR="007857F1" w:rsidRDefault="007857F1" w:rsidP="00EE23B1">
      <w:pPr>
        <w:pStyle w:val="ListParagraph"/>
        <w:spacing w:after="0" w:line="23" w:lineRule="atLeast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857F1">
        <w:rPr>
          <w:rFonts w:ascii="Arial" w:hAnsi="Arial" w:cs="Arial"/>
          <w:b/>
          <w:iCs/>
          <w:color w:val="000000" w:themeColor="text1"/>
          <w:sz w:val="24"/>
          <w:szCs w:val="24"/>
        </w:rPr>
        <w:t>NOTED</w:t>
      </w:r>
      <w:r w:rsidRPr="0049092B">
        <w:rPr>
          <w:rFonts w:ascii="Arial" w:hAnsi="Arial" w:cs="Arial"/>
          <w:iCs/>
          <w:color w:val="000000" w:themeColor="text1"/>
          <w:sz w:val="24"/>
          <w:szCs w:val="24"/>
        </w:rPr>
        <w:t xml:space="preserve"> the monitoring progress on the text-based negotiations by the SBs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9092B">
        <w:rPr>
          <w:rFonts w:ascii="Arial" w:hAnsi="Arial" w:cs="Arial"/>
          <w:iCs/>
          <w:color w:val="000000" w:themeColor="text1"/>
          <w:sz w:val="24"/>
          <w:szCs w:val="24"/>
        </w:rPr>
        <w:t xml:space="preserve">and </w:t>
      </w:r>
      <w:r w:rsidRPr="007857F1">
        <w:rPr>
          <w:rFonts w:ascii="Arial" w:hAnsi="Arial" w:cs="Arial"/>
          <w:b/>
          <w:iCs/>
          <w:color w:val="000000" w:themeColor="text1"/>
          <w:sz w:val="24"/>
          <w:szCs w:val="24"/>
        </w:rPr>
        <w:t>REQUESTED</w:t>
      </w:r>
      <w:r w:rsidRPr="0049092B">
        <w:rPr>
          <w:rFonts w:ascii="Arial" w:hAnsi="Arial" w:cs="Arial"/>
          <w:iCs/>
          <w:color w:val="000000" w:themeColor="text1"/>
          <w:sz w:val="24"/>
          <w:szCs w:val="24"/>
        </w:rPr>
        <w:t xml:space="preserve"> the ASEAN Secretariat to update the table and inform the FJC regularly.</w:t>
      </w:r>
    </w:p>
    <w:p w14:paraId="19EA09C3" w14:textId="428550A3" w:rsidR="007857F1" w:rsidRDefault="007857F1" w:rsidP="00EE23B1">
      <w:pPr>
        <w:pStyle w:val="ListParagraph"/>
        <w:spacing w:after="0" w:line="23" w:lineRule="atLeast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0F734C0B" w14:textId="4EA5A706" w:rsidR="007857F1" w:rsidRDefault="007857F1" w:rsidP="00EE23B1">
      <w:pPr>
        <w:pStyle w:val="ListParagraph"/>
        <w:spacing w:after="0" w:line="23" w:lineRule="atLeast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New Zealand </w:t>
      </w:r>
      <w:r w:rsidRPr="007857F1">
        <w:rPr>
          <w:rFonts w:ascii="Arial" w:hAnsi="Arial" w:cs="Arial"/>
          <w:b/>
          <w:iCs/>
          <w:color w:val="000000" w:themeColor="text1"/>
          <w:sz w:val="24"/>
          <w:szCs w:val="24"/>
        </w:rPr>
        <w:t>INFORMED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the meeting that it is </w:t>
      </w:r>
      <w:r w:rsidRPr="00332FA1">
        <w:rPr>
          <w:rFonts w:ascii="Arial" w:hAnsi="Arial" w:cs="Arial"/>
          <w:iCs/>
          <w:color w:val="000000" w:themeColor="text1"/>
          <w:sz w:val="24"/>
          <w:szCs w:val="24"/>
        </w:rPr>
        <w:t xml:space="preserve">working with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the</w:t>
      </w:r>
      <w:r w:rsidRPr="00332FA1">
        <w:rPr>
          <w:rFonts w:ascii="Arial" w:hAnsi="Arial" w:cs="Arial"/>
          <w:iCs/>
          <w:color w:val="000000" w:themeColor="text1"/>
          <w:sz w:val="24"/>
          <w:szCs w:val="24"/>
        </w:rPr>
        <w:t xml:space="preserve"> contractor to design the programme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of the 9</w:t>
      </w:r>
      <w:r w:rsidRPr="00332FA1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Integration Partnership Forum (9</w:t>
      </w:r>
      <w:r w:rsidRPr="002978A2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IPF) on Trade and Sustainable Development.</w:t>
      </w:r>
    </w:p>
    <w:p w14:paraId="6774F3B1" w14:textId="77777777" w:rsidR="007857F1" w:rsidRDefault="007857F1" w:rsidP="00EE23B1">
      <w:pPr>
        <w:pStyle w:val="ListParagraph"/>
        <w:spacing w:after="0" w:line="23" w:lineRule="atLeast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7D9FE2B" w14:textId="77777777" w:rsidR="00264CDE" w:rsidRDefault="00264CDE" w:rsidP="007857F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972D4FF" w14:textId="51C77BB3" w:rsidR="009F6CF2" w:rsidRDefault="007857F1" w:rsidP="009F6CF2">
      <w:pPr>
        <w:pStyle w:val="Title"/>
        <w:numPr>
          <w:ilvl w:val="0"/>
          <w:numId w:val="4"/>
        </w:numPr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ECONOMIC COOPERATION</w:t>
      </w:r>
    </w:p>
    <w:p w14:paraId="5532119B" w14:textId="2E497DF6" w:rsidR="00136E33" w:rsidRDefault="00136E33" w:rsidP="00EE23B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iCs/>
          <w:color w:val="000000" w:themeColor="text1"/>
          <w:sz w:val="24"/>
          <w:szCs w:val="24"/>
        </w:rPr>
      </w:pPr>
    </w:p>
    <w:p w14:paraId="7251D53F" w14:textId="39719462" w:rsidR="00907117" w:rsidRDefault="007857F1" w:rsidP="001350D6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7857F1">
        <w:rPr>
          <w:rFonts w:cs="Arial"/>
          <w:b w:val="0"/>
          <w:color w:val="000000" w:themeColor="text1"/>
          <w:sz w:val="24"/>
          <w:szCs w:val="24"/>
        </w:rPr>
        <w:t xml:space="preserve">Australia </w:t>
      </w:r>
      <w:r w:rsidRPr="007857F1">
        <w:rPr>
          <w:rFonts w:cs="Arial"/>
          <w:color w:val="000000" w:themeColor="text1"/>
          <w:sz w:val="24"/>
          <w:szCs w:val="24"/>
        </w:rPr>
        <w:t>INFORMED</w:t>
      </w:r>
      <w:r w:rsidRPr="007857F1">
        <w:rPr>
          <w:rFonts w:cs="Arial"/>
          <w:b w:val="0"/>
          <w:color w:val="000000" w:themeColor="text1"/>
          <w:sz w:val="24"/>
          <w:szCs w:val="24"/>
        </w:rPr>
        <w:t xml:space="preserve"> that it is currently undertaking the procurement process to select a managing contractor to implement the Regional Trade for Development </w:t>
      </w:r>
      <w:r w:rsidR="00B648D8">
        <w:rPr>
          <w:rFonts w:cs="Arial"/>
          <w:b w:val="0"/>
          <w:color w:val="000000" w:themeColor="text1"/>
          <w:sz w:val="24"/>
          <w:szCs w:val="24"/>
        </w:rPr>
        <w:t xml:space="preserve">(RT4D) </w:t>
      </w:r>
      <w:r w:rsidRPr="007857F1">
        <w:rPr>
          <w:rFonts w:cs="Arial"/>
          <w:b w:val="0"/>
          <w:color w:val="000000" w:themeColor="text1"/>
          <w:sz w:val="24"/>
          <w:szCs w:val="24"/>
        </w:rPr>
        <w:t>Initiative programme, which is expected to be mobilised by the middle of this year</w:t>
      </w:r>
      <w:r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6F538949" w14:textId="72C6B711" w:rsidR="007857F1" w:rsidRDefault="007857F1" w:rsidP="001350D6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iCs/>
          <w:color w:val="000000" w:themeColor="text1"/>
          <w:sz w:val="24"/>
          <w:szCs w:val="24"/>
        </w:rPr>
      </w:pPr>
    </w:p>
    <w:p w14:paraId="2404AA5C" w14:textId="068463A6" w:rsidR="00D701BD" w:rsidRPr="007857F1" w:rsidRDefault="007857F1" w:rsidP="007857F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iCs/>
          <w:color w:val="000000" w:themeColor="text1"/>
          <w:sz w:val="24"/>
          <w:szCs w:val="24"/>
        </w:rPr>
      </w:pPr>
      <w:r w:rsidRPr="007857F1">
        <w:rPr>
          <w:rFonts w:cs="Arial"/>
          <w:iCs/>
          <w:color w:val="000000" w:themeColor="text1"/>
          <w:sz w:val="24"/>
          <w:szCs w:val="24"/>
        </w:rPr>
        <w:t>NOTED</w:t>
      </w:r>
      <w:r w:rsidRPr="007857F1">
        <w:rPr>
          <w:rFonts w:cs="Arial"/>
          <w:b w:val="0"/>
          <w:iCs/>
          <w:color w:val="000000" w:themeColor="text1"/>
          <w:sz w:val="24"/>
          <w:szCs w:val="24"/>
        </w:rPr>
        <w:t xml:space="preserve"> that the ASEAN Secretariat is discussing the legal and operational documents with </w:t>
      </w:r>
      <w:r>
        <w:rPr>
          <w:rFonts w:cs="Arial"/>
          <w:b w:val="0"/>
          <w:iCs/>
          <w:color w:val="000000" w:themeColor="text1"/>
          <w:sz w:val="24"/>
          <w:szCs w:val="24"/>
        </w:rPr>
        <w:t>Economic Cooperation Sub-Committee (EC-SC)</w:t>
      </w:r>
      <w:r w:rsidRPr="007857F1">
        <w:rPr>
          <w:rFonts w:cs="Arial"/>
          <w:b w:val="0"/>
          <w:iCs/>
          <w:color w:val="000000" w:themeColor="text1"/>
          <w:sz w:val="24"/>
          <w:szCs w:val="24"/>
        </w:rPr>
        <w:t xml:space="preserve"> Co-Chairs and ANZ counterparts.</w:t>
      </w:r>
    </w:p>
    <w:p w14:paraId="7E4F297B" w14:textId="2F302A0C" w:rsidR="00136E33" w:rsidRDefault="00136E33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12BD0912" w14:textId="77777777" w:rsidR="00136E33" w:rsidRPr="00F10EAD" w:rsidRDefault="00136E33" w:rsidP="00136E33">
      <w:pPr>
        <w:pStyle w:val="ListParagraph"/>
        <w:spacing w:after="0" w:line="23" w:lineRule="atLeast"/>
        <w:ind w:left="0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10EAD">
        <w:rPr>
          <w:rFonts w:ascii="Arial" w:hAnsi="Arial" w:cs="Arial"/>
          <w:iCs/>
          <w:color w:val="000000" w:themeColor="text1"/>
          <w:sz w:val="24"/>
          <w:szCs w:val="24"/>
        </w:rPr>
        <w:t>--- *** ---</w:t>
      </w:r>
    </w:p>
    <w:p w14:paraId="65C9C7AD" w14:textId="77777777" w:rsidR="00136E33" w:rsidRPr="00EE23B1" w:rsidRDefault="00136E33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45CF8669" w14:textId="77777777" w:rsidR="005432C3" w:rsidRDefault="005432C3"/>
    <w:sectPr w:rsidR="005432C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30AE" w14:textId="77777777" w:rsidR="00E25EFD" w:rsidRDefault="00E25EFD" w:rsidP="00F9028B">
      <w:r>
        <w:separator/>
      </w:r>
    </w:p>
  </w:endnote>
  <w:endnote w:type="continuationSeparator" w:id="0">
    <w:p w14:paraId="501B2192" w14:textId="77777777" w:rsidR="00E25EFD" w:rsidRDefault="00E25EFD" w:rsidP="00F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CDC7" w14:textId="77777777" w:rsidR="00F9028B" w:rsidRPr="004102F2" w:rsidRDefault="00F902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4102F2">
      <w:rPr>
        <w:color w:val="000000" w:themeColor="text1"/>
        <w:spacing w:val="60"/>
        <w:sz w:val="20"/>
        <w:szCs w:val="20"/>
      </w:rPr>
      <w:t>Page</w:t>
    </w:r>
    <w:r w:rsidRPr="004102F2">
      <w:rPr>
        <w:color w:val="000000" w:themeColor="text1"/>
        <w:sz w:val="20"/>
        <w:szCs w:val="20"/>
      </w:rPr>
      <w:t xml:space="preserve">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PAGE 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  <w:r w:rsidRPr="004102F2">
      <w:rPr>
        <w:color w:val="323E4F" w:themeColor="text2" w:themeShade="BF"/>
        <w:sz w:val="20"/>
        <w:szCs w:val="20"/>
      </w:rPr>
      <w:t xml:space="preserve"> |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</w:p>
  <w:p w14:paraId="56BC02CC" w14:textId="77777777" w:rsidR="00F9028B" w:rsidRDefault="00F9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5C24" w14:textId="77777777" w:rsidR="00E25EFD" w:rsidRDefault="00E25EFD" w:rsidP="00F9028B">
      <w:r>
        <w:separator/>
      </w:r>
    </w:p>
  </w:footnote>
  <w:footnote w:type="continuationSeparator" w:id="0">
    <w:p w14:paraId="34FFC6E8" w14:textId="77777777" w:rsidR="00E25EFD" w:rsidRDefault="00E25EFD" w:rsidP="00F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7187" w14:textId="44C9B516" w:rsidR="00DF553B" w:rsidRPr="00762009" w:rsidRDefault="009047E4" w:rsidP="00762009">
    <w:pPr>
      <w:pStyle w:val="Header"/>
      <w:jc w:val="right"/>
      <w:rPr>
        <w:i/>
        <w:iCs/>
      </w:rPr>
    </w:pPr>
    <w:r>
      <w:rPr>
        <w:i/>
        <w:iCs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7A3"/>
    <w:multiLevelType w:val="hybridMultilevel"/>
    <w:tmpl w:val="30CC5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850"/>
    <w:multiLevelType w:val="hybridMultilevel"/>
    <w:tmpl w:val="3F7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3F2"/>
    <w:multiLevelType w:val="hybridMultilevel"/>
    <w:tmpl w:val="C960094A"/>
    <w:lvl w:ilvl="0" w:tplc="9C643D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C83"/>
    <w:multiLevelType w:val="hybridMultilevel"/>
    <w:tmpl w:val="96EC4460"/>
    <w:lvl w:ilvl="0" w:tplc="A14097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7029"/>
    <w:multiLevelType w:val="hybridMultilevel"/>
    <w:tmpl w:val="DC9CD8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30801"/>
    <w:multiLevelType w:val="hybridMultilevel"/>
    <w:tmpl w:val="8B40BE94"/>
    <w:lvl w:ilvl="0" w:tplc="2180819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40547081">
    <w:abstractNumId w:val="1"/>
  </w:num>
  <w:num w:numId="2" w16cid:durableId="1633176054">
    <w:abstractNumId w:val="4"/>
  </w:num>
  <w:num w:numId="3" w16cid:durableId="719011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623188">
    <w:abstractNumId w:val="0"/>
  </w:num>
  <w:num w:numId="5" w16cid:durableId="446438165">
    <w:abstractNumId w:val="3"/>
  </w:num>
  <w:num w:numId="6" w16cid:durableId="976912197">
    <w:abstractNumId w:val="5"/>
  </w:num>
  <w:num w:numId="7" w16cid:durableId="152655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B"/>
    <w:rsid w:val="00014FE5"/>
    <w:rsid w:val="00026132"/>
    <w:rsid w:val="00052FA1"/>
    <w:rsid w:val="00066088"/>
    <w:rsid w:val="00066290"/>
    <w:rsid w:val="00081181"/>
    <w:rsid w:val="00084F2F"/>
    <w:rsid w:val="000940E2"/>
    <w:rsid w:val="000A4B4A"/>
    <w:rsid w:val="000C04E5"/>
    <w:rsid w:val="000D7DC7"/>
    <w:rsid w:val="000E62B7"/>
    <w:rsid w:val="001350D6"/>
    <w:rsid w:val="00135D3C"/>
    <w:rsid w:val="00136E33"/>
    <w:rsid w:val="00140F29"/>
    <w:rsid w:val="00184576"/>
    <w:rsid w:val="00194827"/>
    <w:rsid w:val="001B7365"/>
    <w:rsid w:val="001D4057"/>
    <w:rsid w:val="001E094F"/>
    <w:rsid w:val="001F2877"/>
    <w:rsid w:val="001F3221"/>
    <w:rsid w:val="0021550F"/>
    <w:rsid w:val="00230975"/>
    <w:rsid w:val="00246EEC"/>
    <w:rsid w:val="0025756F"/>
    <w:rsid w:val="00264CDE"/>
    <w:rsid w:val="002874EB"/>
    <w:rsid w:val="002A7453"/>
    <w:rsid w:val="002C6978"/>
    <w:rsid w:val="0032275C"/>
    <w:rsid w:val="00323C3B"/>
    <w:rsid w:val="0034662E"/>
    <w:rsid w:val="00347FE0"/>
    <w:rsid w:val="003827EC"/>
    <w:rsid w:val="003B7EC6"/>
    <w:rsid w:val="003C0EC6"/>
    <w:rsid w:val="003E3A7A"/>
    <w:rsid w:val="003F5468"/>
    <w:rsid w:val="00404CAA"/>
    <w:rsid w:val="004102F2"/>
    <w:rsid w:val="004176C7"/>
    <w:rsid w:val="004411D6"/>
    <w:rsid w:val="00456F72"/>
    <w:rsid w:val="00475576"/>
    <w:rsid w:val="00482E1B"/>
    <w:rsid w:val="0049305E"/>
    <w:rsid w:val="004F0CDC"/>
    <w:rsid w:val="00513007"/>
    <w:rsid w:val="00543101"/>
    <w:rsid w:val="005432C3"/>
    <w:rsid w:val="00545FE6"/>
    <w:rsid w:val="0055607E"/>
    <w:rsid w:val="0057243E"/>
    <w:rsid w:val="005B1880"/>
    <w:rsid w:val="005C106D"/>
    <w:rsid w:val="005C705D"/>
    <w:rsid w:val="005E26E2"/>
    <w:rsid w:val="005E29FE"/>
    <w:rsid w:val="005F093B"/>
    <w:rsid w:val="00651E5E"/>
    <w:rsid w:val="00653298"/>
    <w:rsid w:val="0065591D"/>
    <w:rsid w:val="006A2D40"/>
    <w:rsid w:val="006F5EB3"/>
    <w:rsid w:val="007553D3"/>
    <w:rsid w:val="00762009"/>
    <w:rsid w:val="007857F1"/>
    <w:rsid w:val="007A1085"/>
    <w:rsid w:val="007B5797"/>
    <w:rsid w:val="007B695F"/>
    <w:rsid w:val="007D0AE3"/>
    <w:rsid w:val="007D5160"/>
    <w:rsid w:val="007F79F3"/>
    <w:rsid w:val="007F7C57"/>
    <w:rsid w:val="00850F30"/>
    <w:rsid w:val="008812F2"/>
    <w:rsid w:val="0089717C"/>
    <w:rsid w:val="008A3469"/>
    <w:rsid w:val="008A4D5D"/>
    <w:rsid w:val="008B4B3B"/>
    <w:rsid w:val="008F43EC"/>
    <w:rsid w:val="009047E4"/>
    <w:rsid w:val="00907117"/>
    <w:rsid w:val="009173A4"/>
    <w:rsid w:val="00931FFD"/>
    <w:rsid w:val="00970090"/>
    <w:rsid w:val="009D0B08"/>
    <w:rsid w:val="009D1637"/>
    <w:rsid w:val="009D2D1B"/>
    <w:rsid w:val="009F6CF2"/>
    <w:rsid w:val="00A209F7"/>
    <w:rsid w:val="00A378BF"/>
    <w:rsid w:val="00A5099A"/>
    <w:rsid w:val="00A82AA7"/>
    <w:rsid w:val="00A94309"/>
    <w:rsid w:val="00AE4894"/>
    <w:rsid w:val="00B220E5"/>
    <w:rsid w:val="00B40CB7"/>
    <w:rsid w:val="00B46422"/>
    <w:rsid w:val="00B556ED"/>
    <w:rsid w:val="00B648D8"/>
    <w:rsid w:val="00BA26DD"/>
    <w:rsid w:val="00BB2787"/>
    <w:rsid w:val="00BB7FB2"/>
    <w:rsid w:val="00BC7662"/>
    <w:rsid w:val="00BD0411"/>
    <w:rsid w:val="00BD15E7"/>
    <w:rsid w:val="00BD633B"/>
    <w:rsid w:val="00BE603A"/>
    <w:rsid w:val="00C1667E"/>
    <w:rsid w:val="00C54A6D"/>
    <w:rsid w:val="00C80FA0"/>
    <w:rsid w:val="00CB3B9B"/>
    <w:rsid w:val="00CC520D"/>
    <w:rsid w:val="00CE4AA2"/>
    <w:rsid w:val="00CF19AB"/>
    <w:rsid w:val="00D17CDF"/>
    <w:rsid w:val="00D32819"/>
    <w:rsid w:val="00D364E1"/>
    <w:rsid w:val="00D701BD"/>
    <w:rsid w:val="00DA2174"/>
    <w:rsid w:val="00DF553B"/>
    <w:rsid w:val="00E25EFD"/>
    <w:rsid w:val="00E81F59"/>
    <w:rsid w:val="00E83174"/>
    <w:rsid w:val="00E833F7"/>
    <w:rsid w:val="00E92463"/>
    <w:rsid w:val="00EC71F8"/>
    <w:rsid w:val="00EE1BAC"/>
    <w:rsid w:val="00EE23B1"/>
    <w:rsid w:val="00F070C7"/>
    <w:rsid w:val="00F14465"/>
    <w:rsid w:val="00F60B2F"/>
    <w:rsid w:val="00F9028B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FBBF"/>
  <w15:chartTrackingRefBased/>
  <w15:docId w15:val="{1266BAFB-B410-489A-A899-1E8FEA0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C3"/>
    <w:pPr>
      <w:spacing w:after="0" w:line="240" w:lineRule="auto"/>
      <w:jc w:val="both"/>
    </w:pPr>
    <w:rPr>
      <w:rFonts w:ascii="Arial" w:eastAsia="Times New Roman" w:hAnsi="Arial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MFAT"/>
    <w:basedOn w:val="Normal"/>
    <w:link w:val="TitleChar"/>
    <w:uiPriority w:val="10"/>
    <w:qFormat/>
    <w:rsid w:val="005432C3"/>
    <w:pPr>
      <w:jc w:val="center"/>
      <w:outlineLvl w:val="0"/>
    </w:pPr>
    <w:rPr>
      <w:rFonts w:cs="Times New Roman"/>
      <w:b/>
      <w:bCs/>
      <w:kern w:val="28"/>
    </w:rPr>
  </w:style>
  <w:style w:type="character" w:customStyle="1" w:styleId="TitleChar">
    <w:name w:val="Title Char"/>
    <w:aliases w:val="Title MFAT Char"/>
    <w:basedOn w:val="DefaultParagraphFont"/>
    <w:link w:val="Title"/>
    <w:uiPriority w:val="10"/>
    <w:rsid w:val="005432C3"/>
    <w:rPr>
      <w:rFonts w:ascii="Arial" w:eastAsia="Times New Roman" w:hAnsi="Arial" w:cs="Times New Roman"/>
      <w:b/>
      <w:bCs/>
      <w:kern w:val="28"/>
      <w:lang w:val="en-GB"/>
    </w:rPr>
  </w:style>
  <w:style w:type="table" w:styleId="TableGrid">
    <w:name w:val="Table Grid"/>
    <w:basedOn w:val="TableNormal"/>
    <w:uiPriority w:val="59"/>
    <w:rsid w:val="005432C3"/>
    <w:pPr>
      <w:spacing w:after="0" w:line="240" w:lineRule="auto"/>
    </w:pPr>
    <w:rPr>
      <w:rFonts w:ascii="Arial" w:eastAsia="Calibri" w:hAnsi="Arial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Bullet 1,MAIN CONTENT,List Paragraph12,List Paragraph2,Normal numbered,OBC Bullet,Recommendation,List Paragraph11,L"/>
    <w:basedOn w:val="Normal"/>
    <w:link w:val="ListParagraphChar"/>
    <w:uiPriority w:val="34"/>
    <w:qFormat/>
    <w:rsid w:val="005432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en-AU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Bullet 1 Char,MAIN CONTENT Char,List Paragraph12 Char,OBC Bullet Char"/>
    <w:basedOn w:val="DefaultParagraphFont"/>
    <w:link w:val="ListParagraph"/>
    <w:uiPriority w:val="34"/>
    <w:qFormat/>
    <w:rsid w:val="005432C3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8B"/>
    <w:rPr>
      <w:rFonts w:ascii="Arial" w:eastAsia="Times New Roman" w:hAnsi="Arial" w:cs="Helvetic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8B"/>
    <w:rPr>
      <w:rFonts w:ascii="Arial" w:eastAsia="Times New Roman" w:hAnsi="Arial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7"/>
    <w:rPr>
      <w:rFonts w:ascii="Arial" w:eastAsia="Times New Roman" w:hAnsi="Arial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7"/>
    <w:rPr>
      <w:rFonts w:ascii="Arial" w:eastAsia="Times New Roman" w:hAnsi="Arial" w:cs="Helvetic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43101"/>
    <w:pPr>
      <w:spacing w:after="0" w:line="240" w:lineRule="auto"/>
    </w:pPr>
    <w:rPr>
      <w:rFonts w:ascii="Arial" w:eastAsia="Times New Roman" w:hAnsi="Arial" w:cs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37713CE59D54AA2E2A917B51B6334" ma:contentTypeVersion="10" ma:contentTypeDescription="Create a new document." ma:contentTypeScope="" ma:versionID="d1ccd964a1aa24ac00e2a0e29bf8b6ac">
  <xsd:schema xmlns:xsd="http://www.w3.org/2001/XMLSchema" xmlns:xs="http://www.w3.org/2001/XMLSchema" xmlns:p="http://schemas.microsoft.com/office/2006/metadata/properties" xmlns:ns3="e8157b91-b22c-4b17-bbf7-47eae007e5c4" targetNamespace="http://schemas.microsoft.com/office/2006/metadata/properties" ma:root="true" ma:fieldsID="2371e4708f2db1d8d3fb8ec630656863" ns3:_="">
    <xsd:import namespace="e8157b91-b22c-4b17-bbf7-47eae007e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7b91-b22c-4b17-bbf7-47eae007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80383-E36C-4BBE-94C4-B74C44BA9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FC933-05E7-4221-92D3-BB962B1ED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78F85-873A-4F6B-AB0E-091601888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7C03-1AB3-44A5-9AE9-FB5EAF4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7b91-b22c-4b17-bbf7-47eae007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Rosanty</dc:creator>
  <cp:keywords/>
  <dc:description/>
  <cp:lastModifiedBy>Anki Agustrin</cp:lastModifiedBy>
  <cp:revision>3</cp:revision>
  <dcterms:created xsi:type="dcterms:W3CDTF">2023-09-09T05:29:00Z</dcterms:created>
  <dcterms:modified xsi:type="dcterms:W3CDTF">2023-09-13T09:13:00Z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2022-02-17T03:26:33Z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20b6be35-9f8e-4199-b912-d9c3659cf4b3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0x01010071F37713CE59D54AA2E2A917B51B6334</vt:lpwstr>
  </property>
</Properties>
</file>