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2285"/>
        <w:gridCol w:w="2108"/>
      </w:tblGrid>
      <w:tr w:rsidR="005432C3" w:rsidRPr="00FD29EB" w14:paraId="121F20A6" w14:textId="77777777" w:rsidTr="00A61B09">
        <w:trPr>
          <w:jc w:val="center"/>
        </w:trPr>
        <w:tc>
          <w:tcPr>
            <w:tcW w:w="1190" w:type="dxa"/>
            <w:vAlign w:val="center"/>
          </w:tcPr>
          <w:p w14:paraId="1D32CF87" w14:textId="77777777" w:rsidR="005432C3" w:rsidRPr="00FD29EB" w:rsidRDefault="005432C3" w:rsidP="00A61B09">
            <w:pPr>
              <w:pStyle w:val="Title"/>
              <w:tabs>
                <w:tab w:val="left" w:pos="2268"/>
              </w:tabs>
              <w:spacing w:line="23" w:lineRule="atLeast"/>
              <w:contextualSpacing/>
              <w:rPr>
                <w:rFonts w:cs="Arial"/>
                <w:color w:val="000000" w:themeColor="text1"/>
                <w:szCs w:val="24"/>
              </w:rPr>
            </w:pPr>
            <w:bookmarkStart w:id="0" w:name="_Hlk78219390"/>
            <w:r w:rsidRPr="00FD29EB">
              <w:rPr>
                <w:rFonts w:cs="Arial"/>
                <w:noProof/>
                <w:color w:val="000000" w:themeColor="text1"/>
                <w:szCs w:val="24"/>
              </w:rPr>
              <w:drawing>
                <wp:inline distT="0" distB="0" distL="0" distR="0" wp14:anchorId="4F34356E" wp14:editId="20F28E7C">
                  <wp:extent cx="701675" cy="701675"/>
                  <wp:effectExtent l="0" t="0" r="9525" b="9525"/>
                  <wp:docPr id="1" name="Picture 1" descr="Description: Description: ASEAN Logo (for Comput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ASEAN Logo (for Computer Sc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675" cy="701675"/>
                          </a:xfrm>
                          <a:prstGeom prst="rect">
                            <a:avLst/>
                          </a:prstGeom>
                          <a:noFill/>
                          <a:ln>
                            <a:noFill/>
                          </a:ln>
                        </pic:spPr>
                      </pic:pic>
                    </a:graphicData>
                  </a:graphic>
                </wp:inline>
              </w:drawing>
            </w:r>
          </w:p>
        </w:tc>
        <w:tc>
          <w:tcPr>
            <w:tcW w:w="2285" w:type="dxa"/>
            <w:vAlign w:val="center"/>
          </w:tcPr>
          <w:p w14:paraId="415042DD" w14:textId="77777777" w:rsidR="005432C3" w:rsidRPr="00FD29EB" w:rsidRDefault="005432C3" w:rsidP="00A61B09">
            <w:pPr>
              <w:pStyle w:val="Title"/>
              <w:tabs>
                <w:tab w:val="left" w:pos="2268"/>
              </w:tabs>
              <w:spacing w:line="23" w:lineRule="atLeast"/>
              <w:contextualSpacing/>
              <w:rPr>
                <w:rFonts w:cs="Arial"/>
                <w:color w:val="000000" w:themeColor="text1"/>
                <w:szCs w:val="24"/>
              </w:rPr>
            </w:pPr>
            <w:r w:rsidRPr="00FD29EB">
              <w:rPr>
                <w:rFonts w:cs="Arial"/>
                <w:noProof/>
                <w:color w:val="000000" w:themeColor="text1"/>
                <w:szCs w:val="24"/>
              </w:rPr>
              <w:drawing>
                <wp:inline distT="0" distB="0" distL="0" distR="0" wp14:anchorId="1450F681" wp14:editId="010D62F9">
                  <wp:extent cx="1095375" cy="552450"/>
                  <wp:effectExtent l="0" t="0" r="9525" b="0"/>
                  <wp:docPr id="2" name="Picture 4" descr="Description: Description: Description: National Flag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National Flag of Austra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tc>
        <w:tc>
          <w:tcPr>
            <w:tcW w:w="2108" w:type="dxa"/>
            <w:vAlign w:val="center"/>
          </w:tcPr>
          <w:p w14:paraId="3F21E370" w14:textId="77777777" w:rsidR="005432C3" w:rsidRPr="00FD29EB" w:rsidRDefault="005432C3" w:rsidP="00A61B09">
            <w:pPr>
              <w:pStyle w:val="Title"/>
              <w:tabs>
                <w:tab w:val="left" w:pos="2268"/>
              </w:tabs>
              <w:spacing w:line="23" w:lineRule="atLeast"/>
              <w:contextualSpacing/>
              <w:rPr>
                <w:rFonts w:cs="Arial"/>
                <w:color w:val="000000" w:themeColor="text1"/>
                <w:szCs w:val="24"/>
              </w:rPr>
            </w:pPr>
            <w:r w:rsidRPr="00FD29EB">
              <w:rPr>
                <w:rFonts w:cs="Arial"/>
                <w:noProof/>
                <w:color w:val="000000" w:themeColor="text1"/>
                <w:szCs w:val="24"/>
              </w:rPr>
              <w:drawing>
                <wp:inline distT="0" distB="0" distL="0" distR="0" wp14:anchorId="799A8F18" wp14:editId="3970851B">
                  <wp:extent cx="1047750" cy="563413"/>
                  <wp:effectExtent l="0" t="0" r="0" b="8255"/>
                  <wp:docPr id="3" name="Picture 5" descr="Description: Description: Description: National Flag of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National Flag of New Zeal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563413"/>
                          </a:xfrm>
                          <a:prstGeom prst="rect">
                            <a:avLst/>
                          </a:prstGeom>
                          <a:noFill/>
                          <a:ln>
                            <a:noFill/>
                          </a:ln>
                        </pic:spPr>
                      </pic:pic>
                    </a:graphicData>
                  </a:graphic>
                </wp:inline>
              </w:drawing>
            </w:r>
          </w:p>
        </w:tc>
      </w:tr>
    </w:tbl>
    <w:p w14:paraId="1DA40DCB" w14:textId="48462392" w:rsidR="00323C3B" w:rsidRDefault="00323C3B"/>
    <w:bookmarkEnd w:id="0"/>
    <w:p w14:paraId="78FFC340" w14:textId="365380E2" w:rsidR="00B95FAE" w:rsidRPr="00B95FAE" w:rsidRDefault="00B95FAE" w:rsidP="00B95FAE">
      <w:pPr>
        <w:pStyle w:val="Title"/>
        <w:tabs>
          <w:tab w:val="left" w:pos="2268"/>
        </w:tabs>
        <w:rPr>
          <w:rFonts w:cs="Arial"/>
          <w:color w:val="000000" w:themeColor="text1"/>
          <w:sz w:val="24"/>
          <w:szCs w:val="24"/>
        </w:rPr>
      </w:pPr>
      <w:r>
        <w:rPr>
          <w:rFonts w:cs="Arial"/>
          <w:color w:val="000000" w:themeColor="text1"/>
          <w:sz w:val="24"/>
          <w:szCs w:val="24"/>
        </w:rPr>
        <w:t>ASEAN-AUSTRALIA-NEW ZEALAND FREE TRADE AREA (AANZFTA)</w:t>
      </w:r>
    </w:p>
    <w:p w14:paraId="1998F71A" w14:textId="77777777" w:rsidR="00B95FAE" w:rsidRDefault="00B95FAE" w:rsidP="0065700B">
      <w:pPr>
        <w:pStyle w:val="Title"/>
        <w:tabs>
          <w:tab w:val="left" w:pos="2268"/>
        </w:tabs>
        <w:rPr>
          <w:rFonts w:cs="Arial"/>
          <w:color w:val="000000"/>
          <w:sz w:val="24"/>
          <w:szCs w:val="24"/>
        </w:rPr>
      </w:pPr>
    </w:p>
    <w:p w14:paraId="0356205E" w14:textId="06F2544E" w:rsidR="0065700B" w:rsidRPr="00B445AB" w:rsidRDefault="0065700B" w:rsidP="0065700B">
      <w:pPr>
        <w:pStyle w:val="Title"/>
        <w:tabs>
          <w:tab w:val="left" w:pos="2268"/>
        </w:tabs>
        <w:rPr>
          <w:rFonts w:cs="Arial"/>
          <w:color w:val="000000"/>
          <w:sz w:val="24"/>
          <w:szCs w:val="24"/>
        </w:rPr>
      </w:pPr>
      <w:r w:rsidRPr="00B445AB">
        <w:rPr>
          <w:rFonts w:cs="Arial"/>
          <w:color w:val="000000"/>
          <w:sz w:val="24"/>
          <w:szCs w:val="24"/>
        </w:rPr>
        <w:t xml:space="preserve">THE EIGHTEENTH MEETING OF THE </w:t>
      </w:r>
    </w:p>
    <w:p w14:paraId="1A246116" w14:textId="77777777" w:rsidR="0065700B" w:rsidRPr="00B445AB" w:rsidRDefault="0065700B" w:rsidP="0065700B">
      <w:pPr>
        <w:pStyle w:val="Title"/>
        <w:tabs>
          <w:tab w:val="left" w:pos="2268"/>
        </w:tabs>
        <w:rPr>
          <w:rFonts w:cs="Arial"/>
          <w:color w:val="000000"/>
          <w:sz w:val="24"/>
          <w:szCs w:val="24"/>
        </w:rPr>
      </w:pPr>
      <w:r w:rsidRPr="00B445AB">
        <w:rPr>
          <w:rFonts w:cs="Arial"/>
          <w:color w:val="000000"/>
          <w:sz w:val="24"/>
          <w:szCs w:val="24"/>
        </w:rPr>
        <w:t>ASEAN-AUSTRALIA-NEW ZEALAND FREE TRADE AREA (AANZFTA) JOINT COMMITTEE (18</w:t>
      </w:r>
      <w:r w:rsidRPr="00B445AB">
        <w:rPr>
          <w:rFonts w:cs="Arial"/>
          <w:color w:val="000000"/>
          <w:sz w:val="24"/>
          <w:szCs w:val="24"/>
          <w:vertAlign w:val="superscript"/>
        </w:rPr>
        <w:t>TH</w:t>
      </w:r>
      <w:r w:rsidRPr="00B445AB">
        <w:rPr>
          <w:rFonts w:cs="Arial"/>
          <w:color w:val="000000"/>
          <w:sz w:val="24"/>
          <w:szCs w:val="24"/>
        </w:rPr>
        <w:t xml:space="preserve"> FJC)</w:t>
      </w:r>
    </w:p>
    <w:p w14:paraId="00AD3F8B" w14:textId="77777777" w:rsidR="0065700B" w:rsidRPr="0065700B" w:rsidRDefault="0065700B" w:rsidP="0065700B">
      <w:pPr>
        <w:pStyle w:val="Title"/>
        <w:tabs>
          <w:tab w:val="left" w:pos="2268"/>
        </w:tabs>
        <w:rPr>
          <w:rFonts w:cs="Arial"/>
          <w:b w:val="0"/>
          <w:color w:val="000000"/>
          <w:sz w:val="24"/>
          <w:szCs w:val="24"/>
        </w:rPr>
      </w:pPr>
      <w:r w:rsidRPr="0065700B">
        <w:rPr>
          <w:rFonts w:cs="Arial"/>
          <w:b w:val="0"/>
          <w:color w:val="000000"/>
          <w:sz w:val="24"/>
          <w:szCs w:val="24"/>
        </w:rPr>
        <w:t xml:space="preserve">3-5 August 2022, </w:t>
      </w:r>
      <w:proofErr w:type="spellStart"/>
      <w:r w:rsidRPr="0065700B">
        <w:rPr>
          <w:rFonts w:cs="Arial"/>
          <w:b w:val="0"/>
          <w:color w:val="000000"/>
          <w:sz w:val="24"/>
          <w:szCs w:val="24"/>
        </w:rPr>
        <w:t>Siem</w:t>
      </w:r>
      <w:proofErr w:type="spellEnd"/>
      <w:r w:rsidRPr="0065700B">
        <w:rPr>
          <w:rFonts w:cs="Arial"/>
          <w:b w:val="0"/>
          <w:color w:val="000000"/>
          <w:sz w:val="24"/>
          <w:szCs w:val="24"/>
        </w:rPr>
        <w:t xml:space="preserve"> Reap, Cambodia</w:t>
      </w:r>
    </w:p>
    <w:p w14:paraId="596E5A8E" w14:textId="7994D538" w:rsidR="005432C3" w:rsidRDefault="005432C3" w:rsidP="005432C3">
      <w:pPr>
        <w:pStyle w:val="Title"/>
        <w:tabs>
          <w:tab w:val="left" w:pos="2268"/>
        </w:tabs>
        <w:jc w:val="both"/>
        <w:rPr>
          <w:rFonts w:cs="Arial"/>
          <w:color w:val="000000" w:themeColor="text1"/>
          <w:sz w:val="24"/>
          <w:szCs w:val="24"/>
        </w:rPr>
      </w:pPr>
    </w:p>
    <w:p w14:paraId="3FCAA92F" w14:textId="77777777" w:rsidR="008B7F36" w:rsidRDefault="008B7F36" w:rsidP="008B7F36">
      <w:pPr>
        <w:pStyle w:val="Title"/>
        <w:spacing w:line="23" w:lineRule="atLeast"/>
        <w:contextualSpacing/>
        <w:jc w:val="both"/>
        <w:rPr>
          <w:rFonts w:cs="Arial"/>
          <w:color w:val="000000" w:themeColor="text1"/>
          <w:sz w:val="24"/>
          <w:szCs w:val="24"/>
        </w:rPr>
      </w:pPr>
    </w:p>
    <w:p w14:paraId="788067C4" w14:textId="7D92AEFA" w:rsidR="008B7F36" w:rsidRPr="00B445AB" w:rsidRDefault="0065700B" w:rsidP="008B7F36">
      <w:pPr>
        <w:pStyle w:val="Title"/>
        <w:spacing w:line="23" w:lineRule="atLeast"/>
        <w:contextualSpacing/>
        <w:jc w:val="both"/>
        <w:rPr>
          <w:rFonts w:cs="Arial"/>
          <w:b w:val="0"/>
          <w:bCs w:val="0"/>
          <w:color w:val="000000" w:themeColor="text1"/>
          <w:sz w:val="24"/>
          <w:szCs w:val="24"/>
        </w:rPr>
      </w:pPr>
      <w:r w:rsidRPr="00B445AB">
        <w:rPr>
          <w:rFonts w:cs="Arial"/>
          <w:b w:val="0"/>
          <w:bCs w:val="0"/>
          <w:color w:val="000000" w:themeColor="text1"/>
          <w:sz w:val="24"/>
          <w:szCs w:val="24"/>
        </w:rPr>
        <w:t>The Eighteenth Meeting of the AANZFTA Joint Committee (18</w:t>
      </w:r>
      <w:r w:rsidRPr="00B445AB">
        <w:rPr>
          <w:rFonts w:cs="Arial"/>
          <w:b w:val="0"/>
          <w:bCs w:val="0"/>
          <w:color w:val="000000" w:themeColor="text1"/>
          <w:sz w:val="24"/>
          <w:szCs w:val="24"/>
          <w:vertAlign w:val="superscript"/>
        </w:rPr>
        <w:t>th</w:t>
      </w:r>
      <w:r w:rsidRPr="00B445AB">
        <w:rPr>
          <w:rFonts w:cs="Arial"/>
          <w:b w:val="0"/>
          <w:bCs w:val="0"/>
          <w:color w:val="000000" w:themeColor="text1"/>
          <w:sz w:val="24"/>
          <w:szCs w:val="24"/>
        </w:rPr>
        <w:t xml:space="preserve"> FJC) was held in </w:t>
      </w:r>
      <w:proofErr w:type="spellStart"/>
      <w:r w:rsidRPr="00B445AB">
        <w:rPr>
          <w:rFonts w:cs="Arial"/>
          <w:b w:val="0"/>
          <w:bCs w:val="0"/>
          <w:color w:val="000000" w:themeColor="text1"/>
          <w:sz w:val="24"/>
          <w:szCs w:val="24"/>
        </w:rPr>
        <w:t>Siem</w:t>
      </w:r>
      <w:proofErr w:type="spellEnd"/>
      <w:r w:rsidRPr="00B445AB">
        <w:rPr>
          <w:rFonts w:cs="Arial"/>
          <w:b w:val="0"/>
          <w:bCs w:val="0"/>
          <w:color w:val="000000" w:themeColor="text1"/>
          <w:sz w:val="24"/>
          <w:szCs w:val="24"/>
        </w:rPr>
        <w:t xml:space="preserve"> Reap, Cambodia on 3</w:t>
      </w:r>
      <w:r>
        <w:rPr>
          <w:rFonts w:cs="Arial"/>
          <w:b w:val="0"/>
          <w:bCs w:val="0"/>
          <w:color w:val="000000" w:themeColor="text1"/>
          <w:sz w:val="24"/>
          <w:szCs w:val="24"/>
        </w:rPr>
        <w:t>-5</w:t>
      </w:r>
      <w:r w:rsidRPr="00B445AB">
        <w:rPr>
          <w:rFonts w:cs="Arial"/>
          <w:b w:val="0"/>
          <w:bCs w:val="0"/>
          <w:color w:val="000000" w:themeColor="text1"/>
          <w:sz w:val="24"/>
          <w:szCs w:val="24"/>
        </w:rPr>
        <w:t xml:space="preserve"> August 2022</w:t>
      </w:r>
      <w:r w:rsidR="008B7F36" w:rsidRPr="00B445AB">
        <w:rPr>
          <w:rFonts w:cs="Arial"/>
          <w:b w:val="0"/>
          <w:bCs w:val="0"/>
          <w:color w:val="000000" w:themeColor="text1"/>
          <w:sz w:val="24"/>
          <w:szCs w:val="24"/>
        </w:rPr>
        <w:t>. Representatives from all ASEAN Member States (AMS), Australia, and New Zealand, as well as the staff members from the ASEAN Secretariat attended the Meeting, which was co-chaired by:</w:t>
      </w:r>
    </w:p>
    <w:p w14:paraId="7119D305" w14:textId="77777777" w:rsidR="008B7F36" w:rsidRPr="00B445AB" w:rsidRDefault="008B7F36" w:rsidP="008B7F36">
      <w:pPr>
        <w:pStyle w:val="Title"/>
        <w:tabs>
          <w:tab w:val="left" w:pos="0"/>
        </w:tabs>
        <w:spacing w:line="23" w:lineRule="atLeast"/>
        <w:contextualSpacing/>
        <w:jc w:val="both"/>
        <w:rPr>
          <w:rFonts w:cs="Arial"/>
          <w:b w:val="0"/>
          <w:color w:val="000000" w:themeColor="text1"/>
          <w:sz w:val="24"/>
          <w:szCs w:val="24"/>
        </w:rPr>
      </w:pPr>
    </w:p>
    <w:p w14:paraId="2AAEEE05" w14:textId="77777777" w:rsidR="0065700B" w:rsidRPr="00B445AB" w:rsidRDefault="0065700B" w:rsidP="0065700B">
      <w:pPr>
        <w:pStyle w:val="Title"/>
        <w:numPr>
          <w:ilvl w:val="0"/>
          <w:numId w:val="2"/>
        </w:numPr>
        <w:tabs>
          <w:tab w:val="left" w:pos="0"/>
        </w:tabs>
        <w:spacing w:line="23" w:lineRule="atLeast"/>
        <w:ind w:left="993" w:hanging="426"/>
        <w:contextualSpacing/>
        <w:jc w:val="both"/>
        <w:rPr>
          <w:rFonts w:cs="Arial"/>
          <w:b w:val="0"/>
          <w:color w:val="000000" w:themeColor="text1"/>
          <w:sz w:val="24"/>
          <w:szCs w:val="24"/>
        </w:rPr>
      </w:pPr>
      <w:r w:rsidRPr="00B445AB">
        <w:rPr>
          <w:rFonts w:cs="Arial"/>
          <w:b w:val="0"/>
          <w:color w:val="000000" w:themeColor="text1"/>
          <w:sz w:val="24"/>
          <w:szCs w:val="24"/>
        </w:rPr>
        <w:t xml:space="preserve">Mr. </w:t>
      </w:r>
      <w:proofErr w:type="spellStart"/>
      <w:r w:rsidRPr="00B445AB">
        <w:rPr>
          <w:rFonts w:cs="Arial"/>
          <w:b w:val="0"/>
          <w:color w:val="000000" w:themeColor="text1"/>
          <w:sz w:val="24"/>
          <w:szCs w:val="24"/>
        </w:rPr>
        <w:t>Yusdiman</w:t>
      </w:r>
      <w:proofErr w:type="spellEnd"/>
      <w:r w:rsidRPr="00B445AB">
        <w:rPr>
          <w:rFonts w:cs="Arial"/>
          <w:b w:val="0"/>
          <w:color w:val="000000" w:themeColor="text1"/>
          <w:sz w:val="24"/>
          <w:szCs w:val="24"/>
        </w:rPr>
        <w:t xml:space="preserve"> Saman, Acting Assistant Director, Trade Division, Ministry of Finance and Economy, Brunei Darussalam, on behalf of the ASEAN Member States;</w:t>
      </w:r>
    </w:p>
    <w:p w14:paraId="42C291C6" w14:textId="77777777" w:rsidR="008B7F36" w:rsidRPr="00B445AB" w:rsidRDefault="008B7F36" w:rsidP="008B7F36">
      <w:pPr>
        <w:pStyle w:val="Title"/>
        <w:tabs>
          <w:tab w:val="left" w:pos="0"/>
        </w:tabs>
        <w:spacing w:line="23" w:lineRule="atLeast"/>
        <w:ind w:left="993"/>
        <w:contextualSpacing/>
        <w:jc w:val="both"/>
        <w:rPr>
          <w:rFonts w:cs="Arial"/>
          <w:b w:val="0"/>
          <w:color w:val="000000" w:themeColor="text1"/>
          <w:sz w:val="24"/>
          <w:szCs w:val="24"/>
        </w:rPr>
      </w:pPr>
    </w:p>
    <w:p w14:paraId="3D5F2A9A" w14:textId="77777777" w:rsidR="008B7F36" w:rsidRPr="00B445AB" w:rsidRDefault="008B7F36" w:rsidP="008B7F36">
      <w:pPr>
        <w:pStyle w:val="Title"/>
        <w:numPr>
          <w:ilvl w:val="0"/>
          <w:numId w:val="2"/>
        </w:numPr>
        <w:tabs>
          <w:tab w:val="left" w:pos="0"/>
        </w:tabs>
        <w:spacing w:line="23" w:lineRule="atLeast"/>
        <w:ind w:left="993" w:hanging="426"/>
        <w:contextualSpacing/>
        <w:jc w:val="both"/>
        <w:rPr>
          <w:rFonts w:cs="Arial"/>
          <w:b w:val="0"/>
          <w:color w:val="000000" w:themeColor="text1"/>
          <w:sz w:val="24"/>
          <w:szCs w:val="24"/>
        </w:rPr>
      </w:pPr>
      <w:r w:rsidRPr="00B445AB">
        <w:rPr>
          <w:rFonts w:cs="Arial"/>
          <w:b w:val="0"/>
          <w:color w:val="000000" w:themeColor="text1"/>
          <w:sz w:val="24"/>
          <w:szCs w:val="24"/>
        </w:rPr>
        <w:t>Ms. Juliana Nam, Assistant Secretary, FTA Policy and Implementation Branch, Department of Foreign Affairs and Trade, for Australia; and</w:t>
      </w:r>
    </w:p>
    <w:p w14:paraId="06F22F57" w14:textId="77777777" w:rsidR="008B7F36" w:rsidRPr="00B445AB" w:rsidRDefault="008B7F36" w:rsidP="008B7F36">
      <w:pPr>
        <w:pStyle w:val="ListParagraph"/>
        <w:spacing w:after="0" w:line="23" w:lineRule="atLeast"/>
        <w:ind w:left="993" w:hanging="426"/>
        <w:rPr>
          <w:rFonts w:ascii="Arial" w:hAnsi="Arial" w:cs="Arial"/>
          <w:b/>
          <w:color w:val="000000" w:themeColor="text1"/>
          <w:sz w:val="24"/>
          <w:szCs w:val="24"/>
        </w:rPr>
      </w:pPr>
    </w:p>
    <w:p w14:paraId="140EC478" w14:textId="77777777" w:rsidR="008B7F36" w:rsidRPr="00B445AB" w:rsidRDefault="008B7F36" w:rsidP="008B7F36">
      <w:pPr>
        <w:pStyle w:val="Title"/>
        <w:numPr>
          <w:ilvl w:val="0"/>
          <w:numId w:val="2"/>
        </w:numPr>
        <w:tabs>
          <w:tab w:val="left" w:pos="0"/>
        </w:tabs>
        <w:spacing w:line="23" w:lineRule="atLeast"/>
        <w:ind w:left="993" w:hanging="426"/>
        <w:contextualSpacing/>
        <w:jc w:val="both"/>
        <w:rPr>
          <w:rFonts w:cs="Arial"/>
          <w:b w:val="0"/>
          <w:color w:val="000000" w:themeColor="text1"/>
          <w:sz w:val="24"/>
          <w:szCs w:val="24"/>
        </w:rPr>
      </w:pPr>
      <w:r w:rsidRPr="00B445AB">
        <w:rPr>
          <w:rFonts w:cs="Arial"/>
          <w:b w:val="0"/>
          <w:color w:val="000000" w:themeColor="text1"/>
          <w:sz w:val="24"/>
          <w:szCs w:val="24"/>
        </w:rPr>
        <w:t>Mr. Keawe Woodmore, Deputy Director General, FTA Implementation Unit, Ministry of Foreign Affairs and Trade, for New Zealand.</w:t>
      </w:r>
    </w:p>
    <w:p w14:paraId="59C1A747" w14:textId="2B68F968" w:rsidR="00184576" w:rsidRDefault="00184576" w:rsidP="005432C3">
      <w:pPr>
        <w:pStyle w:val="Title"/>
        <w:tabs>
          <w:tab w:val="left" w:pos="0"/>
        </w:tabs>
        <w:spacing w:line="23" w:lineRule="atLeast"/>
        <w:contextualSpacing/>
        <w:jc w:val="both"/>
        <w:rPr>
          <w:rFonts w:cs="Arial"/>
          <w:b w:val="0"/>
          <w:color w:val="000000" w:themeColor="text1"/>
          <w:sz w:val="24"/>
          <w:szCs w:val="24"/>
        </w:rPr>
      </w:pPr>
    </w:p>
    <w:p w14:paraId="09029BA3" w14:textId="23937B32" w:rsidR="0065700B" w:rsidRPr="0094780E" w:rsidRDefault="0065700B" w:rsidP="0065700B">
      <w:pPr>
        <w:pStyle w:val="Title"/>
        <w:spacing w:line="23" w:lineRule="atLeast"/>
        <w:contextualSpacing/>
        <w:jc w:val="both"/>
        <w:rPr>
          <w:rFonts w:cs="Arial"/>
          <w:b w:val="0"/>
          <w:color w:val="000000" w:themeColor="text1"/>
          <w:sz w:val="24"/>
          <w:szCs w:val="24"/>
        </w:rPr>
      </w:pPr>
      <w:r>
        <w:rPr>
          <w:rFonts w:cs="Arial"/>
          <w:b w:val="0"/>
          <w:color w:val="000000" w:themeColor="text1"/>
          <w:sz w:val="24"/>
          <w:szCs w:val="24"/>
        </w:rPr>
        <w:t>The FJC Co-Chairs noted the slow progress from some of the Subsidiary Bodies</w:t>
      </w:r>
      <w:r>
        <w:rPr>
          <w:rFonts w:cs="Arial"/>
          <w:b w:val="0"/>
          <w:bCs w:val="0"/>
          <w:color w:val="000000" w:themeColor="text1"/>
          <w:sz w:val="24"/>
          <w:szCs w:val="24"/>
        </w:rPr>
        <w:t xml:space="preserve">. It was also </w:t>
      </w:r>
      <w:r>
        <w:rPr>
          <w:rFonts w:cs="Arial"/>
          <w:b w:val="0"/>
          <w:color w:val="000000" w:themeColor="text1"/>
          <w:sz w:val="24"/>
          <w:szCs w:val="24"/>
        </w:rPr>
        <w:t xml:space="preserve">highlighted </w:t>
      </w:r>
      <w:r w:rsidRPr="00B445AB">
        <w:rPr>
          <w:rFonts w:cs="Arial"/>
          <w:b w:val="0"/>
          <w:bCs w:val="0"/>
          <w:color w:val="000000" w:themeColor="text1"/>
          <w:sz w:val="24"/>
          <w:szCs w:val="24"/>
        </w:rPr>
        <w:t xml:space="preserve">that </w:t>
      </w:r>
      <w:r>
        <w:rPr>
          <w:rFonts w:cs="Arial"/>
          <w:b w:val="0"/>
          <w:bCs w:val="0"/>
          <w:color w:val="000000" w:themeColor="text1"/>
          <w:sz w:val="24"/>
          <w:szCs w:val="24"/>
        </w:rPr>
        <w:t xml:space="preserve">the </w:t>
      </w:r>
      <w:r w:rsidRPr="00B445AB">
        <w:rPr>
          <w:rFonts w:cs="Arial"/>
          <w:b w:val="0"/>
          <w:bCs w:val="0"/>
          <w:color w:val="000000" w:themeColor="text1"/>
          <w:sz w:val="24"/>
          <w:szCs w:val="24"/>
        </w:rPr>
        <w:t>FJC should take responsibilit</w:t>
      </w:r>
      <w:r>
        <w:rPr>
          <w:rFonts w:cs="Arial"/>
          <w:b w:val="0"/>
          <w:bCs w:val="0"/>
          <w:color w:val="000000" w:themeColor="text1"/>
          <w:sz w:val="24"/>
          <w:szCs w:val="24"/>
        </w:rPr>
        <w:t>y for</w:t>
      </w:r>
      <w:r w:rsidRPr="00B445AB">
        <w:rPr>
          <w:rFonts w:cs="Arial"/>
          <w:b w:val="0"/>
          <w:bCs w:val="0"/>
          <w:color w:val="000000" w:themeColor="text1"/>
          <w:sz w:val="24"/>
          <w:szCs w:val="24"/>
        </w:rPr>
        <w:t xml:space="preserve"> finding solutions and give guidance to close all the issues as much as possible. </w:t>
      </w:r>
    </w:p>
    <w:p w14:paraId="7534E358" w14:textId="77777777" w:rsidR="0065700B" w:rsidRDefault="0065700B" w:rsidP="005432C3">
      <w:pPr>
        <w:pStyle w:val="Title"/>
        <w:tabs>
          <w:tab w:val="left" w:pos="0"/>
        </w:tabs>
        <w:spacing w:line="23" w:lineRule="atLeast"/>
        <w:contextualSpacing/>
        <w:jc w:val="both"/>
        <w:rPr>
          <w:rFonts w:cs="Arial"/>
          <w:b w:val="0"/>
          <w:color w:val="000000" w:themeColor="text1"/>
          <w:sz w:val="24"/>
          <w:szCs w:val="24"/>
        </w:rPr>
      </w:pPr>
    </w:p>
    <w:p w14:paraId="20A079F4" w14:textId="77777777" w:rsidR="00D30404" w:rsidRPr="00515D58" w:rsidRDefault="00D30404" w:rsidP="00D30404">
      <w:pPr>
        <w:pStyle w:val="Title"/>
        <w:tabs>
          <w:tab w:val="left" w:pos="0"/>
        </w:tabs>
        <w:spacing w:line="23" w:lineRule="atLeast"/>
        <w:contextualSpacing/>
        <w:jc w:val="both"/>
        <w:rPr>
          <w:rFonts w:cs="Arial"/>
          <w:b w:val="0"/>
          <w:color w:val="000000" w:themeColor="text1"/>
          <w:sz w:val="24"/>
          <w:szCs w:val="24"/>
        </w:rPr>
      </w:pPr>
      <w:r w:rsidRPr="00515D58">
        <w:rPr>
          <w:rFonts w:cs="Arial"/>
          <w:b w:val="0"/>
          <w:color w:val="000000" w:themeColor="text1"/>
          <w:sz w:val="24"/>
          <w:szCs w:val="24"/>
        </w:rPr>
        <w:t>The reporting session focused on subsidiary bodies (SBs) who</w:t>
      </w:r>
      <w:r>
        <w:rPr>
          <w:rFonts w:cs="Arial"/>
          <w:b w:val="0"/>
          <w:color w:val="000000" w:themeColor="text1"/>
          <w:sz w:val="24"/>
          <w:szCs w:val="24"/>
        </w:rPr>
        <w:t xml:space="preserve"> are</w:t>
      </w:r>
      <w:r w:rsidRPr="00515D58">
        <w:rPr>
          <w:rFonts w:cs="Arial"/>
          <w:b w:val="0"/>
          <w:color w:val="000000" w:themeColor="text1"/>
          <w:sz w:val="24"/>
          <w:szCs w:val="24"/>
        </w:rPr>
        <w:t xml:space="preserve"> involve in the AANZFTA upgrade negotiations. These SBs are:</w:t>
      </w:r>
    </w:p>
    <w:p w14:paraId="7D656E00" w14:textId="03373A69" w:rsidR="0034662E" w:rsidRPr="0034662E" w:rsidRDefault="0034662E" w:rsidP="0034662E">
      <w:pPr>
        <w:rPr>
          <w:rFonts w:cs="Arial"/>
          <w:i/>
          <w:iCs/>
          <w:color w:val="000000" w:themeColor="text1"/>
          <w:sz w:val="24"/>
          <w:szCs w:val="24"/>
        </w:rPr>
      </w:pPr>
    </w:p>
    <w:p w14:paraId="54D5B16C" w14:textId="77777777" w:rsidR="0065700B" w:rsidRDefault="0065700B" w:rsidP="0065700B">
      <w:pPr>
        <w:pStyle w:val="ListParagraph"/>
        <w:numPr>
          <w:ilvl w:val="0"/>
          <w:numId w:val="6"/>
        </w:numPr>
        <w:spacing w:after="0" w:line="240" w:lineRule="auto"/>
        <w:rPr>
          <w:rFonts w:ascii="Arial" w:eastAsia="Times New Roman" w:hAnsi="Arial" w:cs="Arial"/>
          <w:i/>
          <w:iCs/>
          <w:color w:val="000000" w:themeColor="text1"/>
          <w:sz w:val="24"/>
          <w:szCs w:val="24"/>
          <w:lang w:val="en-GB"/>
        </w:rPr>
      </w:pPr>
      <w:r>
        <w:rPr>
          <w:rFonts w:ascii="Arial" w:eastAsia="Times New Roman" w:hAnsi="Arial" w:cs="Arial"/>
          <w:i/>
          <w:iCs/>
          <w:color w:val="000000" w:themeColor="text1"/>
          <w:sz w:val="24"/>
          <w:szCs w:val="24"/>
          <w:lang w:val="en-GB"/>
        </w:rPr>
        <w:t>Committee on Trade in Goods (CTG)</w:t>
      </w:r>
    </w:p>
    <w:p w14:paraId="4BCC9A10" w14:textId="77777777" w:rsidR="0065700B" w:rsidRPr="00264CDE" w:rsidRDefault="0065700B" w:rsidP="0065700B">
      <w:pPr>
        <w:pStyle w:val="ListParagraph"/>
        <w:numPr>
          <w:ilvl w:val="0"/>
          <w:numId w:val="6"/>
        </w:numPr>
        <w:spacing w:after="0" w:line="240" w:lineRule="auto"/>
        <w:rPr>
          <w:rFonts w:ascii="Arial" w:eastAsia="Times New Roman" w:hAnsi="Arial" w:cs="Arial"/>
          <w:i/>
          <w:iCs/>
          <w:color w:val="000000" w:themeColor="text1"/>
          <w:sz w:val="24"/>
          <w:szCs w:val="24"/>
          <w:lang w:val="en-GB"/>
        </w:rPr>
      </w:pPr>
      <w:r>
        <w:rPr>
          <w:rFonts w:ascii="Arial" w:eastAsia="Times New Roman" w:hAnsi="Arial" w:cs="Arial"/>
          <w:i/>
          <w:iCs/>
          <w:color w:val="000000" w:themeColor="text1"/>
          <w:sz w:val="24"/>
          <w:szCs w:val="24"/>
          <w:lang w:val="en-GB"/>
        </w:rPr>
        <w:t>Working Group on Legal and Institutional Issues (WGLII)</w:t>
      </w:r>
    </w:p>
    <w:p w14:paraId="14351E3C" w14:textId="073D2433" w:rsidR="0065700B" w:rsidRPr="0065700B" w:rsidRDefault="0065700B" w:rsidP="0065700B">
      <w:pPr>
        <w:pStyle w:val="ListParagraph"/>
        <w:numPr>
          <w:ilvl w:val="0"/>
          <w:numId w:val="6"/>
        </w:numPr>
        <w:spacing w:after="0" w:line="240" w:lineRule="auto"/>
        <w:rPr>
          <w:rFonts w:ascii="Arial" w:eastAsia="Times New Roman" w:hAnsi="Arial" w:cs="Arial"/>
          <w:i/>
          <w:iCs/>
          <w:color w:val="000000" w:themeColor="text1"/>
          <w:sz w:val="24"/>
          <w:szCs w:val="24"/>
          <w:lang w:val="en-GB"/>
        </w:rPr>
      </w:pPr>
      <w:r>
        <w:rPr>
          <w:rFonts w:ascii="Arial" w:eastAsia="Times New Roman" w:hAnsi="Arial" w:cs="Arial"/>
          <w:i/>
          <w:iCs/>
          <w:color w:val="000000" w:themeColor="text1"/>
          <w:sz w:val="24"/>
          <w:szCs w:val="24"/>
          <w:lang w:val="en-GB"/>
        </w:rPr>
        <w:t>Ad-Hoc Group on Micro, Small, and Medium Enterprise (MSME)</w:t>
      </w:r>
    </w:p>
    <w:p w14:paraId="32FAAE2D" w14:textId="4FA260D7" w:rsidR="002F3F97" w:rsidRDefault="002F3F97" w:rsidP="002F3F97">
      <w:pPr>
        <w:pStyle w:val="ListParagraph"/>
        <w:numPr>
          <w:ilvl w:val="0"/>
          <w:numId w:val="6"/>
        </w:numPr>
        <w:spacing w:after="0" w:line="240" w:lineRule="auto"/>
        <w:rPr>
          <w:rFonts w:ascii="Arial" w:eastAsia="Times New Roman" w:hAnsi="Arial" w:cs="Arial"/>
          <w:i/>
          <w:iCs/>
          <w:color w:val="000000" w:themeColor="text1"/>
          <w:sz w:val="24"/>
          <w:szCs w:val="24"/>
          <w:lang w:val="en-GB"/>
        </w:rPr>
      </w:pPr>
      <w:r>
        <w:rPr>
          <w:rFonts w:ascii="Arial" w:eastAsia="Times New Roman" w:hAnsi="Arial" w:cs="Arial"/>
          <w:i/>
          <w:iCs/>
          <w:color w:val="000000" w:themeColor="text1"/>
          <w:sz w:val="24"/>
          <w:szCs w:val="24"/>
          <w:lang w:val="en-GB"/>
        </w:rPr>
        <w:t>Economic Cooperation Sub-Committee (ECSC)</w:t>
      </w:r>
    </w:p>
    <w:p w14:paraId="6E227168" w14:textId="77777777" w:rsidR="0065700B" w:rsidRPr="008F188E" w:rsidRDefault="0065700B" w:rsidP="0065700B">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664898">
        <w:rPr>
          <w:rFonts w:ascii="Arial" w:eastAsia="Times New Roman" w:hAnsi="Arial" w:cs="Arial"/>
          <w:i/>
          <w:iCs/>
          <w:color w:val="000000" w:themeColor="text1"/>
          <w:sz w:val="24"/>
          <w:szCs w:val="24"/>
          <w:lang w:val="en-GB"/>
        </w:rPr>
        <w:t>Sub-Committee on Financial Services (SC-F</w:t>
      </w:r>
      <w:r>
        <w:rPr>
          <w:rFonts w:ascii="Arial" w:eastAsia="Times New Roman" w:hAnsi="Arial" w:cs="Arial"/>
          <w:i/>
          <w:iCs/>
          <w:color w:val="000000" w:themeColor="text1"/>
          <w:sz w:val="24"/>
          <w:szCs w:val="24"/>
          <w:lang w:val="en-GB"/>
        </w:rPr>
        <w:t>S</w:t>
      </w:r>
      <w:r w:rsidRPr="00664898">
        <w:rPr>
          <w:rFonts w:ascii="Arial" w:eastAsia="Times New Roman" w:hAnsi="Arial" w:cs="Arial"/>
          <w:i/>
          <w:iCs/>
          <w:color w:val="000000" w:themeColor="text1"/>
          <w:sz w:val="24"/>
          <w:szCs w:val="24"/>
          <w:lang w:val="en-GB"/>
        </w:rPr>
        <w:t>)</w:t>
      </w:r>
    </w:p>
    <w:p w14:paraId="6433BD05" w14:textId="77777777" w:rsidR="0065700B" w:rsidRPr="002F3F97" w:rsidRDefault="0065700B" w:rsidP="0065700B">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664898">
        <w:rPr>
          <w:rFonts w:ascii="Arial" w:eastAsia="Times New Roman" w:hAnsi="Arial" w:cs="Arial"/>
          <w:i/>
          <w:iCs/>
          <w:color w:val="000000" w:themeColor="text1"/>
          <w:sz w:val="24"/>
          <w:szCs w:val="24"/>
          <w:lang w:val="en-GB"/>
        </w:rPr>
        <w:t>Committee on Trade in Services (CTS)</w:t>
      </w:r>
    </w:p>
    <w:p w14:paraId="1D2DA6CB" w14:textId="7D2AF035" w:rsidR="0065700B" w:rsidRPr="002F3F97" w:rsidRDefault="0065700B" w:rsidP="0065700B">
      <w:pPr>
        <w:pStyle w:val="ListParagraph"/>
        <w:numPr>
          <w:ilvl w:val="0"/>
          <w:numId w:val="6"/>
        </w:numPr>
        <w:spacing w:after="0" w:line="240" w:lineRule="auto"/>
        <w:rPr>
          <w:rFonts w:ascii="Arial" w:eastAsia="Times New Roman" w:hAnsi="Arial" w:cs="Arial"/>
          <w:i/>
          <w:iCs/>
          <w:color w:val="000000" w:themeColor="text1"/>
          <w:sz w:val="24"/>
          <w:szCs w:val="24"/>
          <w:lang w:val="en-GB"/>
        </w:rPr>
      </w:pPr>
      <w:r>
        <w:rPr>
          <w:rFonts w:ascii="Arial" w:eastAsia="Times New Roman" w:hAnsi="Arial" w:cs="Arial"/>
          <w:i/>
          <w:iCs/>
          <w:color w:val="000000" w:themeColor="text1"/>
          <w:sz w:val="24"/>
          <w:szCs w:val="24"/>
          <w:lang w:val="en-GB"/>
        </w:rPr>
        <w:t>Sub-Committee on Telecommunications (SC-TEL)</w:t>
      </w:r>
    </w:p>
    <w:p w14:paraId="17AB5426" w14:textId="77777777" w:rsidR="0065700B" w:rsidRDefault="0065700B" w:rsidP="0065700B">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664898">
        <w:rPr>
          <w:rFonts w:ascii="Arial" w:eastAsia="Times New Roman" w:hAnsi="Arial" w:cs="Arial"/>
          <w:i/>
          <w:iCs/>
          <w:color w:val="000000" w:themeColor="text1"/>
          <w:sz w:val="24"/>
          <w:szCs w:val="24"/>
          <w:lang w:val="en-GB"/>
        </w:rPr>
        <w:t>Committee on Investment (COI)</w:t>
      </w:r>
    </w:p>
    <w:p w14:paraId="6DB71983" w14:textId="77777777" w:rsidR="0065700B" w:rsidRPr="00664898" w:rsidRDefault="0065700B" w:rsidP="0065700B">
      <w:pPr>
        <w:pStyle w:val="ListParagraph"/>
        <w:numPr>
          <w:ilvl w:val="0"/>
          <w:numId w:val="6"/>
        </w:numPr>
        <w:spacing w:after="0" w:line="240" w:lineRule="auto"/>
        <w:rPr>
          <w:rFonts w:ascii="Arial" w:eastAsia="Times New Roman" w:hAnsi="Arial" w:cs="Arial"/>
          <w:i/>
          <w:iCs/>
          <w:color w:val="000000" w:themeColor="text1"/>
          <w:sz w:val="24"/>
          <w:szCs w:val="24"/>
          <w:lang w:val="en-GB"/>
        </w:rPr>
      </w:pPr>
      <w:r>
        <w:rPr>
          <w:rFonts w:ascii="Arial" w:eastAsia="Times New Roman" w:hAnsi="Arial" w:cs="Arial"/>
          <w:i/>
          <w:iCs/>
          <w:color w:val="000000" w:themeColor="text1"/>
          <w:sz w:val="24"/>
          <w:szCs w:val="24"/>
          <w:lang w:val="en-GB"/>
        </w:rPr>
        <w:t>Sub-Committee on Rules of Origins (SCROO)</w:t>
      </w:r>
    </w:p>
    <w:p w14:paraId="434C47B9" w14:textId="77777777" w:rsidR="0065700B" w:rsidRPr="002F3F97" w:rsidRDefault="0065700B" w:rsidP="0065700B">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664898">
        <w:rPr>
          <w:rFonts w:ascii="Arial" w:eastAsia="Times New Roman" w:hAnsi="Arial" w:cs="Arial"/>
          <w:i/>
          <w:iCs/>
          <w:color w:val="000000" w:themeColor="text1"/>
          <w:sz w:val="24"/>
          <w:szCs w:val="24"/>
          <w:lang w:val="en-GB"/>
        </w:rPr>
        <w:t>Committee on Electronic Commerce (CEC</w:t>
      </w:r>
      <w:r>
        <w:rPr>
          <w:rFonts w:ascii="Arial" w:eastAsia="Times New Roman" w:hAnsi="Arial" w:cs="Arial"/>
          <w:i/>
          <w:iCs/>
          <w:color w:val="000000" w:themeColor="text1"/>
          <w:sz w:val="24"/>
          <w:szCs w:val="24"/>
          <w:lang w:val="en-GB"/>
        </w:rPr>
        <w:t>)</w:t>
      </w:r>
    </w:p>
    <w:p w14:paraId="331CAE5E" w14:textId="6E5A0ED5" w:rsidR="002F3F97" w:rsidRDefault="002F3F97" w:rsidP="004F4CB4">
      <w:pPr>
        <w:pStyle w:val="Title"/>
        <w:tabs>
          <w:tab w:val="left" w:pos="0"/>
        </w:tabs>
        <w:spacing w:line="23" w:lineRule="atLeast"/>
        <w:contextualSpacing/>
        <w:jc w:val="both"/>
        <w:rPr>
          <w:rFonts w:cs="Arial"/>
          <w:bCs w:val="0"/>
          <w:color w:val="000000" w:themeColor="text1"/>
          <w:sz w:val="24"/>
          <w:szCs w:val="24"/>
        </w:rPr>
      </w:pPr>
      <w:bookmarkStart w:id="1" w:name="_Hlk78219492"/>
    </w:p>
    <w:p w14:paraId="0A4CB7DC" w14:textId="77777777" w:rsidR="004F4CB4" w:rsidRDefault="004F4CB4" w:rsidP="004F4CB4">
      <w:pPr>
        <w:pStyle w:val="Title"/>
        <w:tabs>
          <w:tab w:val="left" w:pos="0"/>
        </w:tabs>
        <w:spacing w:line="23" w:lineRule="atLeast"/>
        <w:contextualSpacing/>
        <w:jc w:val="both"/>
        <w:rPr>
          <w:rFonts w:cs="Arial"/>
          <w:bCs w:val="0"/>
          <w:color w:val="000000" w:themeColor="text1"/>
          <w:sz w:val="24"/>
          <w:szCs w:val="24"/>
        </w:rPr>
      </w:pPr>
    </w:p>
    <w:p w14:paraId="060F95D9" w14:textId="77777777" w:rsidR="004F4CB4" w:rsidRDefault="004F4CB4" w:rsidP="004F4CB4">
      <w:pPr>
        <w:pStyle w:val="Title"/>
        <w:tabs>
          <w:tab w:val="left" w:pos="0"/>
        </w:tabs>
        <w:spacing w:line="23" w:lineRule="atLeast"/>
        <w:contextualSpacing/>
        <w:jc w:val="both"/>
        <w:rPr>
          <w:rFonts w:cs="Arial"/>
          <w:bCs w:val="0"/>
          <w:color w:val="000000" w:themeColor="text1"/>
          <w:sz w:val="24"/>
          <w:szCs w:val="24"/>
        </w:rPr>
      </w:pPr>
    </w:p>
    <w:p w14:paraId="295691C7" w14:textId="77777777" w:rsidR="004F4CB4" w:rsidRDefault="004F4CB4" w:rsidP="004F4CB4">
      <w:pPr>
        <w:pStyle w:val="Title"/>
        <w:tabs>
          <w:tab w:val="left" w:pos="0"/>
        </w:tabs>
        <w:spacing w:line="23" w:lineRule="atLeast"/>
        <w:contextualSpacing/>
        <w:jc w:val="both"/>
        <w:rPr>
          <w:rFonts w:cs="Arial"/>
          <w:bCs w:val="0"/>
          <w:color w:val="000000" w:themeColor="text1"/>
          <w:sz w:val="24"/>
          <w:szCs w:val="24"/>
        </w:rPr>
      </w:pPr>
    </w:p>
    <w:p w14:paraId="7BBB1B55" w14:textId="77777777" w:rsidR="000E62B7" w:rsidRDefault="000E62B7" w:rsidP="0065700B">
      <w:pPr>
        <w:pStyle w:val="Title"/>
        <w:tabs>
          <w:tab w:val="left" w:pos="0"/>
        </w:tabs>
        <w:spacing w:line="23" w:lineRule="atLeast"/>
        <w:contextualSpacing/>
        <w:jc w:val="both"/>
        <w:rPr>
          <w:rFonts w:cs="Arial"/>
          <w:bCs w:val="0"/>
          <w:color w:val="000000" w:themeColor="text1"/>
          <w:sz w:val="24"/>
          <w:szCs w:val="24"/>
        </w:rPr>
      </w:pPr>
    </w:p>
    <w:p w14:paraId="793046F3" w14:textId="3497F7AA" w:rsidR="005432C3" w:rsidRDefault="005432C3" w:rsidP="005432C3">
      <w:pPr>
        <w:pStyle w:val="Title"/>
        <w:tabs>
          <w:tab w:val="left" w:pos="0"/>
        </w:tabs>
        <w:spacing w:line="23" w:lineRule="atLeast"/>
        <w:contextualSpacing/>
        <w:rPr>
          <w:rFonts w:cs="Arial"/>
          <w:bCs w:val="0"/>
          <w:color w:val="000000" w:themeColor="text1"/>
          <w:sz w:val="24"/>
          <w:szCs w:val="24"/>
        </w:rPr>
      </w:pPr>
      <w:r w:rsidRPr="00BE603A">
        <w:rPr>
          <w:rFonts w:cs="Arial"/>
          <w:bCs w:val="0"/>
          <w:color w:val="000000" w:themeColor="text1"/>
          <w:sz w:val="24"/>
          <w:szCs w:val="24"/>
        </w:rPr>
        <w:lastRenderedPageBreak/>
        <w:t>SUMMARY OF THE MAIN</w:t>
      </w:r>
      <w:r w:rsidR="00482E1B" w:rsidRPr="00BE603A">
        <w:rPr>
          <w:rFonts w:cs="Arial"/>
          <w:bCs w:val="0"/>
          <w:color w:val="000000" w:themeColor="text1"/>
          <w:sz w:val="24"/>
          <w:szCs w:val="24"/>
        </w:rPr>
        <w:t xml:space="preserve"> </w:t>
      </w:r>
      <w:r w:rsidR="00BE603A" w:rsidRPr="00BE603A">
        <w:rPr>
          <w:rFonts w:cs="Arial"/>
          <w:bCs w:val="0"/>
          <w:color w:val="000000" w:themeColor="text1"/>
          <w:sz w:val="24"/>
          <w:szCs w:val="24"/>
        </w:rPr>
        <w:t>OUTCOMES</w:t>
      </w:r>
    </w:p>
    <w:bookmarkEnd w:id="1"/>
    <w:p w14:paraId="622DF8AE" w14:textId="7818255E" w:rsidR="00C10708" w:rsidRDefault="00C10708" w:rsidP="002F3F97">
      <w:pPr>
        <w:pStyle w:val="Title"/>
        <w:tabs>
          <w:tab w:val="left" w:pos="0"/>
        </w:tabs>
        <w:spacing w:line="23" w:lineRule="atLeast"/>
        <w:contextualSpacing/>
        <w:jc w:val="both"/>
        <w:rPr>
          <w:rFonts w:cs="Arial"/>
          <w:bCs w:val="0"/>
          <w:color w:val="000000" w:themeColor="text1"/>
          <w:sz w:val="24"/>
          <w:szCs w:val="24"/>
        </w:rPr>
      </w:pPr>
    </w:p>
    <w:p w14:paraId="515E713F" w14:textId="77777777" w:rsidR="005E3AAA" w:rsidRDefault="005E3AAA" w:rsidP="00C10708">
      <w:pPr>
        <w:pStyle w:val="Title"/>
        <w:tabs>
          <w:tab w:val="left" w:pos="0"/>
        </w:tabs>
        <w:spacing w:line="23" w:lineRule="atLeast"/>
        <w:ind w:left="720"/>
        <w:contextualSpacing/>
        <w:jc w:val="both"/>
        <w:rPr>
          <w:rFonts w:cs="Arial"/>
          <w:bCs w:val="0"/>
          <w:color w:val="000000" w:themeColor="text1"/>
          <w:sz w:val="24"/>
          <w:szCs w:val="24"/>
        </w:rPr>
      </w:pPr>
    </w:p>
    <w:p w14:paraId="60F0B358" w14:textId="77777777" w:rsidR="0065700B" w:rsidRDefault="0065700B" w:rsidP="0065700B">
      <w:pPr>
        <w:pStyle w:val="Title"/>
        <w:numPr>
          <w:ilvl w:val="0"/>
          <w:numId w:val="4"/>
        </w:numPr>
        <w:tabs>
          <w:tab w:val="left" w:pos="0"/>
        </w:tabs>
        <w:spacing w:line="23" w:lineRule="atLeast"/>
        <w:contextualSpacing/>
        <w:jc w:val="both"/>
        <w:rPr>
          <w:rFonts w:cs="Arial"/>
          <w:bCs w:val="0"/>
          <w:color w:val="000000" w:themeColor="text1"/>
          <w:sz w:val="24"/>
          <w:szCs w:val="24"/>
        </w:rPr>
      </w:pPr>
      <w:r>
        <w:rPr>
          <w:rFonts w:cs="Arial"/>
          <w:bCs w:val="0"/>
          <w:color w:val="000000" w:themeColor="text1"/>
          <w:sz w:val="24"/>
          <w:szCs w:val="24"/>
        </w:rPr>
        <w:t>FJC WORK PROGRAMME AND AANZFTA UPGRADE NEGOTIATIONS MONITORING PROGRESS</w:t>
      </w:r>
    </w:p>
    <w:p w14:paraId="54A55FDC" w14:textId="77777777" w:rsidR="0065700B" w:rsidRDefault="0065700B" w:rsidP="004444D5">
      <w:pPr>
        <w:pStyle w:val="Title"/>
        <w:tabs>
          <w:tab w:val="left" w:pos="0"/>
        </w:tabs>
        <w:spacing w:line="23" w:lineRule="atLeast"/>
        <w:contextualSpacing/>
        <w:jc w:val="both"/>
        <w:rPr>
          <w:rFonts w:eastAsiaTheme="minorEastAsia" w:cs="Arial"/>
          <w:b w:val="0"/>
          <w:bCs w:val="0"/>
          <w:color w:val="000000" w:themeColor="text1"/>
          <w:sz w:val="24"/>
          <w:szCs w:val="24"/>
        </w:rPr>
      </w:pPr>
    </w:p>
    <w:p w14:paraId="4BCF0BBD" w14:textId="582B6C8C" w:rsidR="00C42EC3" w:rsidRDefault="00374A7A" w:rsidP="00374A7A">
      <w:pPr>
        <w:pStyle w:val="Title"/>
        <w:tabs>
          <w:tab w:val="left" w:pos="0"/>
        </w:tabs>
        <w:spacing w:line="23" w:lineRule="atLeast"/>
        <w:ind w:left="360"/>
        <w:contextualSpacing/>
        <w:jc w:val="both"/>
        <w:rPr>
          <w:rFonts w:cs="Arial"/>
          <w:b w:val="0"/>
          <w:color w:val="000000" w:themeColor="text1"/>
          <w:sz w:val="24"/>
          <w:szCs w:val="24"/>
        </w:rPr>
      </w:pPr>
      <w:r w:rsidRPr="00C10708">
        <w:rPr>
          <w:rFonts w:cs="Arial"/>
          <w:iCs/>
          <w:color w:val="000000" w:themeColor="text1"/>
          <w:sz w:val="24"/>
          <w:szCs w:val="24"/>
        </w:rPr>
        <w:t>NOTED</w:t>
      </w:r>
      <w:r w:rsidRPr="00D22182">
        <w:rPr>
          <w:rFonts w:cs="Arial"/>
          <w:iCs/>
          <w:color w:val="000000" w:themeColor="text1"/>
          <w:sz w:val="24"/>
          <w:szCs w:val="24"/>
        </w:rPr>
        <w:t xml:space="preserve"> </w:t>
      </w:r>
      <w:r w:rsidRPr="00374A7A">
        <w:rPr>
          <w:rFonts w:cs="Arial"/>
          <w:b w:val="0"/>
          <w:iCs/>
          <w:color w:val="000000" w:themeColor="text1"/>
          <w:sz w:val="24"/>
          <w:szCs w:val="24"/>
        </w:rPr>
        <w:t xml:space="preserve">the </w:t>
      </w:r>
      <w:r>
        <w:rPr>
          <w:rFonts w:cs="Arial"/>
          <w:b w:val="0"/>
          <w:iCs/>
          <w:color w:val="000000" w:themeColor="text1"/>
          <w:sz w:val="24"/>
          <w:szCs w:val="24"/>
        </w:rPr>
        <w:t xml:space="preserve">significant </w:t>
      </w:r>
      <w:r w:rsidRPr="00374A7A">
        <w:rPr>
          <w:rFonts w:cs="Arial"/>
          <w:b w:val="0"/>
          <w:iCs/>
          <w:color w:val="000000" w:themeColor="text1"/>
          <w:sz w:val="24"/>
          <w:szCs w:val="24"/>
          <w:lang w:val="en-US"/>
        </w:rPr>
        <w:t>progress of the upgrade negotiations</w:t>
      </w:r>
      <w:r>
        <w:rPr>
          <w:rFonts w:cs="Arial"/>
          <w:iCs/>
          <w:color w:val="000000" w:themeColor="text1"/>
          <w:sz w:val="24"/>
          <w:szCs w:val="24"/>
          <w:lang w:val="en-US"/>
        </w:rPr>
        <w:t xml:space="preserve"> </w:t>
      </w:r>
      <w:r w:rsidRPr="00374A7A">
        <w:rPr>
          <w:rFonts w:cs="Arial"/>
          <w:b w:val="0"/>
          <w:iCs/>
          <w:color w:val="000000" w:themeColor="text1"/>
          <w:sz w:val="24"/>
          <w:szCs w:val="24"/>
          <w:lang w:val="en-US"/>
        </w:rPr>
        <w:t>and</w:t>
      </w:r>
      <w:r>
        <w:rPr>
          <w:rFonts w:cs="Arial"/>
          <w:iCs/>
          <w:color w:val="000000" w:themeColor="text1"/>
          <w:sz w:val="24"/>
          <w:szCs w:val="24"/>
          <w:lang w:val="en-US"/>
        </w:rPr>
        <w:t xml:space="preserve"> </w:t>
      </w:r>
      <w:r w:rsidR="0065700B">
        <w:rPr>
          <w:rFonts w:cs="Arial"/>
          <w:color w:val="000000" w:themeColor="text1"/>
          <w:sz w:val="24"/>
          <w:szCs w:val="24"/>
        </w:rPr>
        <w:t>URGED</w:t>
      </w:r>
      <w:r w:rsidR="0065700B" w:rsidRPr="00AD41F7">
        <w:rPr>
          <w:rFonts w:cs="Arial"/>
          <w:color w:val="000000" w:themeColor="text1"/>
          <w:sz w:val="24"/>
          <w:szCs w:val="24"/>
        </w:rPr>
        <w:t xml:space="preserve"> </w:t>
      </w:r>
      <w:r w:rsidR="0065700B" w:rsidRPr="00374A7A">
        <w:rPr>
          <w:rFonts w:cs="Arial"/>
          <w:b w:val="0"/>
          <w:color w:val="000000" w:themeColor="text1"/>
          <w:sz w:val="24"/>
          <w:szCs w:val="24"/>
        </w:rPr>
        <w:t>Subsidiary Bodies (SBs) to accelerate negotiations by making greater efforts towards domestic consensus so as to form positions and enable conclusion of chapter text and impacted negotiations in line with timeline proposed at FJC.</w:t>
      </w:r>
    </w:p>
    <w:p w14:paraId="59FB471A" w14:textId="17E392FB" w:rsidR="00374A7A" w:rsidRDefault="00374A7A" w:rsidP="004444D5">
      <w:pPr>
        <w:pStyle w:val="Title"/>
        <w:tabs>
          <w:tab w:val="left" w:pos="0"/>
        </w:tabs>
        <w:spacing w:line="23" w:lineRule="atLeast"/>
        <w:contextualSpacing/>
        <w:jc w:val="both"/>
        <w:rPr>
          <w:rFonts w:cs="Arial"/>
          <w:b w:val="0"/>
          <w:bCs w:val="0"/>
          <w:color w:val="000000" w:themeColor="text1"/>
          <w:sz w:val="28"/>
          <w:szCs w:val="24"/>
        </w:rPr>
      </w:pPr>
    </w:p>
    <w:p w14:paraId="7A4E5E23" w14:textId="77777777" w:rsidR="00011D11" w:rsidRDefault="00374A7A" w:rsidP="00374A7A">
      <w:pPr>
        <w:pStyle w:val="Title"/>
        <w:tabs>
          <w:tab w:val="left" w:pos="0"/>
        </w:tabs>
        <w:spacing w:line="23" w:lineRule="atLeast"/>
        <w:ind w:left="360"/>
        <w:contextualSpacing/>
        <w:jc w:val="both"/>
        <w:rPr>
          <w:rFonts w:eastAsia="Arial" w:cs="Arial"/>
          <w:b w:val="0"/>
          <w:color w:val="000000" w:themeColor="text1"/>
          <w:sz w:val="24"/>
          <w:szCs w:val="24"/>
        </w:rPr>
      </w:pPr>
      <w:r>
        <w:rPr>
          <w:rFonts w:eastAsia="Arial" w:cs="Arial"/>
          <w:color w:val="000000" w:themeColor="text1"/>
          <w:sz w:val="24"/>
          <w:szCs w:val="24"/>
        </w:rPr>
        <w:t>ENCOURAGED</w:t>
      </w:r>
      <w:r w:rsidRPr="00AD41F7">
        <w:rPr>
          <w:rFonts w:eastAsia="Arial" w:cs="Arial"/>
          <w:color w:val="000000" w:themeColor="text1"/>
          <w:sz w:val="24"/>
          <w:szCs w:val="24"/>
        </w:rPr>
        <w:t xml:space="preserve"> </w:t>
      </w:r>
      <w:r w:rsidRPr="00374A7A">
        <w:rPr>
          <w:rFonts w:eastAsia="Arial" w:cs="Arial"/>
          <w:b w:val="0"/>
          <w:color w:val="000000" w:themeColor="text1"/>
          <w:sz w:val="24"/>
          <w:szCs w:val="24"/>
        </w:rPr>
        <w:t xml:space="preserve">AANZFTA Parties to: </w:t>
      </w:r>
    </w:p>
    <w:p w14:paraId="2C344EA3" w14:textId="6DB97C02" w:rsidR="00011D11" w:rsidRDefault="00374A7A" w:rsidP="00011D11">
      <w:pPr>
        <w:pStyle w:val="Title"/>
        <w:numPr>
          <w:ilvl w:val="0"/>
          <w:numId w:val="14"/>
        </w:numPr>
        <w:tabs>
          <w:tab w:val="left" w:pos="0"/>
        </w:tabs>
        <w:spacing w:line="23" w:lineRule="atLeast"/>
        <w:contextualSpacing/>
        <w:jc w:val="both"/>
        <w:rPr>
          <w:rFonts w:eastAsia="Arial" w:cs="Arial"/>
          <w:b w:val="0"/>
          <w:color w:val="000000" w:themeColor="text1"/>
          <w:sz w:val="24"/>
          <w:szCs w:val="24"/>
        </w:rPr>
      </w:pPr>
      <w:r w:rsidRPr="00374A7A">
        <w:rPr>
          <w:rFonts w:eastAsia="Arial" w:cs="Arial"/>
          <w:b w:val="0"/>
          <w:color w:val="000000" w:themeColor="text1"/>
          <w:sz w:val="24"/>
          <w:szCs w:val="24"/>
        </w:rPr>
        <w:t xml:space="preserve">exercise utmost flexibility and to find possible solutions or landing zones; </w:t>
      </w:r>
    </w:p>
    <w:p w14:paraId="4DCC0F0F" w14:textId="5B596C02" w:rsidR="00011D11" w:rsidRDefault="00374A7A" w:rsidP="00011D11">
      <w:pPr>
        <w:pStyle w:val="Title"/>
        <w:numPr>
          <w:ilvl w:val="0"/>
          <w:numId w:val="14"/>
        </w:numPr>
        <w:tabs>
          <w:tab w:val="left" w:pos="0"/>
        </w:tabs>
        <w:spacing w:line="23" w:lineRule="atLeast"/>
        <w:contextualSpacing/>
        <w:jc w:val="both"/>
        <w:rPr>
          <w:rFonts w:eastAsia="Arial" w:cs="Arial"/>
          <w:b w:val="0"/>
          <w:color w:val="000000" w:themeColor="text1"/>
          <w:sz w:val="24"/>
          <w:szCs w:val="24"/>
        </w:rPr>
      </w:pPr>
      <w:r w:rsidRPr="00374A7A">
        <w:rPr>
          <w:rFonts w:eastAsia="Arial" w:cs="Arial"/>
          <w:b w:val="0"/>
          <w:color w:val="000000" w:themeColor="text1"/>
          <w:sz w:val="24"/>
          <w:szCs w:val="24"/>
        </w:rPr>
        <w:t xml:space="preserve">come to the negotiations with a full mandate; </w:t>
      </w:r>
    </w:p>
    <w:p w14:paraId="344AFFEB" w14:textId="579E01A1" w:rsidR="00011D11" w:rsidRDefault="00374A7A" w:rsidP="00011D11">
      <w:pPr>
        <w:pStyle w:val="Title"/>
        <w:numPr>
          <w:ilvl w:val="0"/>
          <w:numId w:val="14"/>
        </w:numPr>
        <w:tabs>
          <w:tab w:val="left" w:pos="0"/>
        </w:tabs>
        <w:spacing w:line="23" w:lineRule="atLeast"/>
        <w:contextualSpacing/>
        <w:jc w:val="both"/>
        <w:rPr>
          <w:rFonts w:eastAsia="Arial" w:cs="Arial"/>
          <w:b w:val="0"/>
          <w:color w:val="000000" w:themeColor="text1"/>
          <w:sz w:val="24"/>
          <w:szCs w:val="24"/>
        </w:rPr>
      </w:pPr>
      <w:r w:rsidRPr="00374A7A">
        <w:rPr>
          <w:rFonts w:eastAsia="Arial" w:cs="Arial"/>
          <w:b w:val="0"/>
          <w:color w:val="000000" w:themeColor="text1"/>
          <w:sz w:val="24"/>
          <w:szCs w:val="24"/>
        </w:rPr>
        <w:t>provide constructive explanation of their positions or sensitivities on certain issues while offering possible solutions that could be acceptable to the rest of the Parties; and</w:t>
      </w:r>
    </w:p>
    <w:p w14:paraId="219D84C2" w14:textId="1F51C576" w:rsidR="00374A7A" w:rsidRPr="008620CE" w:rsidRDefault="00374A7A" w:rsidP="004444D5">
      <w:pPr>
        <w:pStyle w:val="Title"/>
        <w:numPr>
          <w:ilvl w:val="0"/>
          <w:numId w:val="14"/>
        </w:numPr>
        <w:tabs>
          <w:tab w:val="left" w:pos="0"/>
        </w:tabs>
        <w:spacing w:line="23" w:lineRule="atLeast"/>
        <w:contextualSpacing/>
        <w:jc w:val="both"/>
        <w:rPr>
          <w:rFonts w:eastAsia="Arial" w:cs="Arial"/>
          <w:b w:val="0"/>
          <w:color w:val="000000" w:themeColor="text1"/>
          <w:sz w:val="24"/>
          <w:szCs w:val="24"/>
        </w:rPr>
      </w:pPr>
      <w:r w:rsidRPr="00374A7A">
        <w:rPr>
          <w:rFonts w:eastAsia="Arial" w:cs="Arial"/>
          <w:b w:val="0"/>
          <w:color w:val="000000" w:themeColor="text1"/>
          <w:sz w:val="24"/>
          <w:szCs w:val="24"/>
        </w:rPr>
        <w:t>accelerate domestic consultations and revert on pending issues without delay.</w:t>
      </w:r>
    </w:p>
    <w:p w14:paraId="4E348BBB" w14:textId="42A6C302" w:rsidR="00011D11" w:rsidRDefault="00011D11" w:rsidP="004444D5">
      <w:pPr>
        <w:pStyle w:val="Title"/>
        <w:tabs>
          <w:tab w:val="left" w:pos="0"/>
        </w:tabs>
        <w:spacing w:line="23" w:lineRule="atLeast"/>
        <w:contextualSpacing/>
        <w:jc w:val="both"/>
        <w:rPr>
          <w:rFonts w:cs="Arial"/>
          <w:b w:val="0"/>
          <w:bCs w:val="0"/>
          <w:color w:val="000000" w:themeColor="text1"/>
          <w:sz w:val="28"/>
          <w:szCs w:val="24"/>
        </w:rPr>
      </w:pPr>
    </w:p>
    <w:p w14:paraId="1293F1E1" w14:textId="77777777" w:rsidR="008620CE" w:rsidRDefault="008620CE" w:rsidP="004444D5">
      <w:pPr>
        <w:pStyle w:val="Title"/>
        <w:tabs>
          <w:tab w:val="left" w:pos="0"/>
        </w:tabs>
        <w:spacing w:line="23" w:lineRule="atLeast"/>
        <w:contextualSpacing/>
        <w:jc w:val="both"/>
        <w:rPr>
          <w:rFonts w:cs="Arial"/>
          <w:b w:val="0"/>
          <w:bCs w:val="0"/>
          <w:color w:val="000000" w:themeColor="text1"/>
          <w:sz w:val="28"/>
          <w:szCs w:val="24"/>
        </w:rPr>
      </w:pPr>
    </w:p>
    <w:p w14:paraId="2BFAD268" w14:textId="7E5528BD" w:rsidR="00011D11" w:rsidRDefault="00011D11" w:rsidP="00011D11">
      <w:pPr>
        <w:pStyle w:val="Title"/>
        <w:numPr>
          <w:ilvl w:val="0"/>
          <w:numId w:val="4"/>
        </w:numPr>
        <w:tabs>
          <w:tab w:val="left" w:pos="0"/>
        </w:tabs>
        <w:spacing w:line="23" w:lineRule="atLeast"/>
        <w:contextualSpacing/>
        <w:jc w:val="both"/>
        <w:rPr>
          <w:rFonts w:cs="Arial"/>
          <w:bCs w:val="0"/>
          <w:color w:val="000000" w:themeColor="text1"/>
          <w:sz w:val="24"/>
          <w:szCs w:val="24"/>
        </w:rPr>
      </w:pPr>
      <w:r>
        <w:rPr>
          <w:rFonts w:cs="Arial"/>
          <w:bCs w:val="0"/>
          <w:color w:val="000000" w:themeColor="text1"/>
          <w:sz w:val="24"/>
          <w:szCs w:val="24"/>
        </w:rPr>
        <w:t>FJC GUIDANCE TO THE SUBSIDIARY BODIES UNDER FJC</w:t>
      </w:r>
    </w:p>
    <w:p w14:paraId="5066992D" w14:textId="77777777" w:rsidR="00011D11" w:rsidRDefault="00011D11" w:rsidP="00011D11">
      <w:pPr>
        <w:pStyle w:val="Title"/>
        <w:tabs>
          <w:tab w:val="left" w:pos="0"/>
        </w:tabs>
        <w:spacing w:line="23" w:lineRule="atLeast"/>
        <w:contextualSpacing/>
        <w:jc w:val="both"/>
        <w:rPr>
          <w:rFonts w:eastAsiaTheme="minorEastAsia" w:cs="Arial"/>
          <w:b w:val="0"/>
          <w:bCs w:val="0"/>
          <w:color w:val="000000" w:themeColor="text1"/>
          <w:sz w:val="24"/>
          <w:szCs w:val="24"/>
        </w:rPr>
      </w:pPr>
    </w:p>
    <w:p w14:paraId="29B7A47B" w14:textId="29DB3D1F" w:rsidR="008620CE" w:rsidRPr="008620CE" w:rsidRDefault="008620CE" w:rsidP="008620CE">
      <w:pPr>
        <w:pStyle w:val="Title"/>
        <w:spacing w:line="23" w:lineRule="atLeast"/>
        <w:ind w:left="360"/>
        <w:contextualSpacing/>
        <w:jc w:val="both"/>
        <w:rPr>
          <w:rFonts w:eastAsia="Arial" w:cs="Arial"/>
          <w:b w:val="0"/>
          <w:color w:val="000000" w:themeColor="text1"/>
          <w:sz w:val="24"/>
          <w:szCs w:val="24"/>
        </w:rPr>
      </w:pPr>
      <w:r w:rsidRPr="00B445AB">
        <w:rPr>
          <w:rFonts w:eastAsia="Arial" w:cs="Arial"/>
          <w:color w:val="000000" w:themeColor="text1"/>
          <w:sz w:val="24"/>
          <w:szCs w:val="24"/>
        </w:rPr>
        <w:t xml:space="preserve">TASKED </w:t>
      </w:r>
      <w:r w:rsidRPr="008620CE">
        <w:rPr>
          <w:rFonts w:eastAsia="Arial" w:cs="Arial"/>
          <w:b w:val="0"/>
          <w:color w:val="000000" w:themeColor="text1"/>
          <w:sz w:val="24"/>
          <w:szCs w:val="24"/>
        </w:rPr>
        <w:t>WGLII to undertake the legal scrubbing of the concluded chapters.</w:t>
      </w:r>
    </w:p>
    <w:p w14:paraId="557C3B50" w14:textId="77777777" w:rsidR="008620CE" w:rsidRPr="008620CE" w:rsidRDefault="008620CE" w:rsidP="008620CE">
      <w:pPr>
        <w:pStyle w:val="Title"/>
        <w:spacing w:line="23" w:lineRule="atLeast"/>
        <w:ind w:left="360"/>
        <w:contextualSpacing/>
        <w:jc w:val="both"/>
        <w:rPr>
          <w:rFonts w:eastAsia="Arial" w:cs="Arial"/>
          <w:b w:val="0"/>
          <w:color w:val="000000" w:themeColor="text1"/>
          <w:sz w:val="24"/>
          <w:szCs w:val="24"/>
        </w:rPr>
      </w:pPr>
    </w:p>
    <w:p w14:paraId="1159EB4E" w14:textId="77777777" w:rsidR="008620CE" w:rsidRPr="00B445AB" w:rsidRDefault="008620CE" w:rsidP="008620CE">
      <w:pPr>
        <w:pStyle w:val="ListParagraph"/>
        <w:spacing w:after="120" w:line="240" w:lineRule="auto"/>
        <w:ind w:left="357"/>
        <w:contextualSpacing w:val="0"/>
        <w:jc w:val="both"/>
        <w:rPr>
          <w:rFonts w:ascii="Arial" w:hAnsi="Arial" w:cs="Arial"/>
          <w:iCs/>
          <w:color w:val="000000" w:themeColor="text1"/>
          <w:sz w:val="24"/>
          <w:szCs w:val="24"/>
        </w:rPr>
      </w:pPr>
      <w:r w:rsidRPr="008620CE">
        <w:rPr>
          <w:rFonts w:ascii="Arial" w:hAnsi="Arial" w:cs="Arial"/>
          <w:b/>
          <w:iCs/>
          <w:color w:val="000000" w:themeColor="text1"/>
          <w:sz w:val="24"/>
          <w:szCs w:val="24"/>
        </w:rPr>
        <w:t>URGED</w:t>
      </w:r>
      <w:r w:rsidRPr="00B445AB">
        <w:rPr>
          <w:rFonts w:ascii="Arial" w:hAnsi="Arial" w:cs="Arial"/>
          <w:iCs/>
          <w:color w:val="000000" w:themeColor="text1"/>
          <w:sz w:val="24"/>
          <w:szCs w:val="24"/>
        </w:rPr>
        <w:t xml:space="preserve"> </w:t>
      </w:r>
      <w:r>
        <w:rPr>
          <w:rFonts w:ascii="Arial" w:hAnsi="Arial" w:cs="Arial"/>
          <w:iCs/>
          <w:color w:val="000000" w:themeColor="text1"/>
          <w:sz w:val="24"/>
          <w:szCs w:val="24"/>
        </w:rPr>
        <w:t xml:space="preserve">Parties that have yet to do so </w:t>
      </w:r>
      <w:r w:rsidRPr="00B445AB">
        <w:rPr>
          <w:rFonts w:ascii="Arial" w:hAnsi="Arial" w:cs="Arial"/>
          <w:iCs/>
          <w:color w:val="000000" w:themeColor="text1"/>
          <w:sz w:val="24"/>
          <w:szCs w:val="24"/>
        </w:rPr>
        <w:t xml:space="preserve">to submit their second revised Market Access Offers by </w:t>
      </w:r>
      <w:r>
        <w:rPr>
          <w:rFonts w:ascii="Arial" w:hAnsi="Arial" w:cs="Arial"/>
          <w:iCs/>
          <w:color w:val="000000" w:themeColor="text1"/>
          <w:sz w:val="24"/>
          <w:szCs w:val="24"/>
        </w:rPr>
        <w:t>m</w:t>
      </w:r>
      <w:r w:rsidRPr="00B445AB">
        <w:rPr>
          <w:rFonts w:ascii="Arial" w:hAnsi="Arial" w:cs="Arial"/>
          <w:iCs/>
          <w:color w:val="000000" w:themeColor="text1"/>
          <w:sz w:val="24"/>
          <w:szCs w:val="24"/>
        </w:rPr>
        <w:t>id-August 2022, and final Market Access Offers by end of August 2022.</w:t>
      </w:r>
    </w:p>
    <w:p w14:paraId="1266EB34" w14:textId="77777777" w:rsidR="008620CE" w:rsidRDefault="008620CE" w:rsidP="00011D11">
      <w:pPr>
        <w:pStyle w:val="Title"/>
        <w:spacing w:line="23" w:lineRule="atLeast"/>
        <w:ind w:left="360"/>
        <w:contextualSpacing/>
        <w:jc w:val="both"/>
        <w:rPr>
          <w:rFonts w:eastAsiaTheme="minorEastAsia" w:cs="Arial"/>
          <w:bCs w:val="0"/>
          <w:color w:val="000000" w:themeColor="text1"/>
          <w:sz w:val="24"/>
          <w:szCs w:val="24"/>
        </w:rPr>
      </w:pPr>
    </w:p>
    <w:p w14:paraId="173B2376" w14:textId="20F82C03" w:rsidR="00011D11" w:rsidRPr="004F4CB4" w:rsidRDefault="00011D11" w:rsidP="004F4CB4">
      <w:pPr>
        <w:pStyle w:val="Title"/>
        <w:spacing w:line="23" w:lineRule="atLeast"/>
        <w:ind w:left="360"/>
        <w:contextualSpacing/>
        <w:jc w:val="both"/>
        <w:rPr>
          <w:rFonts w:eastAsiaTheme="minorEastAsia" w:cs="Arial"/>
          <w:b w:val="0"/>
          <w:bCs w:val="0"/>
          <w:color w:val="000000" w:themeColor="text1"/>
          <w:sz w:val="24"/>
          <w:szCs w:val="24"/>
        </w:rPr>
      </w:pPr>
      <w:r w:rsidRPr="00011D11">
        <w:rPr>
          <w:rFonts w:eastAsiaTheme="minorEastAsia" w:cs="Arial"/>
          <w:bCs w:val="0"/>
          <w:color w:val="000000" w:themeColor="text1"/>
          <w:sz w:val="24"/>
          <w:szCs w:val="24"/>
        </w:rPr>
        <w:t>DISCUSSED</w:t>
      </w:r>
      <w:r>
        <w:rPr>
          <w:rFonts w:eastAsiaTheme="minorEastAsia" w:cs="Arial"/>
          <w:b w:val="0"/>
          <w:bCs w:val="0"/>
          <w:color w:val="000000" w:themeColor="text1"/>
          <w:sz w:val="24"/>
          <w:szCs w:val="24"/>
        </w:rPr>
        <w:t xml:space="preserve"> on </w:t>
      </w:r>
      <w:r w:rsidRPr="00011D11">
        <w:rPr>
          <w:rFonts w:eastAsiaTheme="minorEastAsia" w:cs="Arial"/>
          <w:bCs w:val="0"/>
          <w:color w:val="000000" w:themeColor="text1"/>
          <w:sz w:val="24"/>
          <w:szCs w:val="24"/>
        </w:rPr>
        <w:t>AGREED</w:t>
      </w:r>
      <w:r>
        <w:rPr>
          <w:rFonts w:eastAsiaTheme="minorEastAsia" w:cs="Arial"/>
          <w:b w:val="0"/>
          <w:bCs w:val="0"/>
          <w:color w:val="000000" w:themeColor="text1"/>
          <w:sz w:val="24"/>
          <w:szCs w:val="24"/>
        </w:rPr>
        <w:t xml:space="preserve"> </w:t>
      </w:r>
      <w:r w:rsidRPr="00B445AB">
        <w:rPr>
          <w:rFonts w:eastAsiaTheme="minorEastAsia" w:cs="Arial"/>
          <w:b w:val="0"/>
          <w:bCs w:val="0"/>
          <w:color w:val="000000" w:themeColor="text1"/>
          <w:sz w:val="24"/>
          <w:szCs w:val="24"/>
        </w:rPr>
        <w:t>ASEAN’s proposal on the way forward for the AANZFTA Upgrade Negotiations</w:t>
      </w:r>
      <w:r>
        <w:rPr>
          <w:rFonts w:eastAsiaTheme="minorEastAsia" w:cs="Arial"/>
          <w:b w:val="0"/>
          <w:bCs w:val="0"/>
          <w:color w:val="000000" w:themeColor="text1"/>
          <w:sz w:val="24"/>
          <w:szCs w:val="24"/>
        </w:rPr>
        <w:t>.</w:t>
      </w:r>
      <w:r w:rsidR="004F4CB4">
        <w:rPr>
          <w:rFonts w:eastAsiaTheme="minorEastAsia" w:cs="Arial"/>
          <w:b w:val="0"/>
          <w:bCs w:val="0"/>
          <w:color w:val="000000" w:themeColor="text1"/>
          <w:sz w:val="24"/>
          <w:szCs w:val="24"/>
        </w:rPr>
        <w:t xml:space="preserve"> </w:t>
      </w:r>
      <w:r w:rsidR="004F4CB4">
        <w:rPr>
          <w:rFonts w:eastAsiaTheme="minorEastAsia" w:cs="Arial"/>
          <w:color w:val="000000" w:themeColor="text1"/>
          <w:sz w:val="24"/>
          <w:szCs w:val="24"/>
        </w:rPr>
        <w:t xml:space="preserve">ALSO </w:t>
      </w:r>
      <w:r w:rsidRPr="00011D11">
        <w:rPr>
          <w:rFonts w:eastAsia="Arial" w:cs="Arial"/>
          <w:bCs w:val="0"/>
          <w:color w:val="000000" w:themeColor="text1"/>
          <w:sz w:val="24"/>
          <w:szCs w:val="24"/>
          <w:lang w:val="en-AU"/>
        </w:rPr>
        <w:t>AGREED</w:t>
      </w:r>
      <w:r w:rsidRPr="00B445AB">
        <w:rPr>
          <w:rFonts w:eastAsia="Arial" w:cs="Arial"/>
          <w:b w:val="0"/>
          <w:bCs w:val="0"/>
          <w:color w:val="000000" w:themeColor="text1"/>
          <w:sz w:val="24"/>
          <w:szCs w:val="24"/>
          <w:lang w:val="en-AU"/>
        </w:rPr>
        <w:t xml:space="preserve"> that the “substantial conclusion” </w:t>
      </w:r>
      <w:r>
        <w:rPr>
          <w:rFonts w:eastAsia="Arial" w:cs="Arial"/>
          <w:b w:val="0"/>
          <w:bCs w:val="0"/>
          <w:color w:val="000000" w:themeColor="text1"/>
          <w:sz w:val="24"/>
          <w:szCs w:val="24"/>
          <w:lang w:val="en-AU"/>
        </w:rPr>
        <w:t xml:space="preserve">would encompass both </w:t>
      </w:r>
      <w:r w:rsidRPr="00B445AB">
        <w:rPr>
          <w:rFonts w:eastAsia="Arial" w:cs="Arial"/>
          <w:b w:val="0"/>
          <w:bCs w:val="0"/>
          <w:color w:val="000000" w:themeColor="text1"/>
          <w:sz w:val="24"/>
          <w:szCs w:val="24"/>
          <w:lang w:val="en-AU"/>
        </w:rPr>
        <w:t>the progress of the market access offers and text-based negotiations and tasked ASEAN Secretariat to monitor the progress</w:t>
      </w:r>
      <w:r>
        <w:rPr>
          <w:rFonts w:eastAsia="Arial" w:cs="Arial"/>
          <w:b w:val="0"/>
          <w:bCs w:val="0"/>
          <w:color w:val="000000" w:themeColor="text1"/>
          <w:sz w:val="24"/>
          <w:szCs w:val="24"/>
          <w:lang w:val="en-AU"/>
        </w:rPr>
        <w:t>.</w:t>
      </w:r>
    </w:p>
    <w:p w14:paraId="23B255E9" w14:textId="0B968E69" w:rsidR="00011D11" w:rsidRDefault="00011D11" w:rsidP="00011D11">
      <w:pPr>
        <w:pStyle w:val="Title"/>
        <w:spacing w:line="23" w:lineRule="atLeast"/>
        <w:ind w:left="360"/>
        <w:contextualSpacing/>
        <w:jc w:val="both"/>
        <w:rPr>
          <w:rFonts w:eastAsiaTheme="minorEastAsia" w:cs="Arial"/>
          <w:b w:val="0"/>
          <w:bCs w:val="0"/>
          <w:color w:val="000000" w:themeColor="text1"/>
          <w:sz w:val="24"/>
          <w:szCs w:val="24"/>
        </w:rPr>
      </w:pPr>
    </w:p>
    <w:p w14:paraId="01FC8351" w14:textId="77777777" w:rsidR="008620CE" w:rsidRDefault="008620CE" w:rsidP="00011D11">
      <w:pPr>
        <w:pStyle w:val="Title"/>
        <w:tabs>
          <w:tab w:val="left" w:pos="0"/>
        </w:tabs>
        <w:spacing w:line="23" w:lineRule="atLeast"/>
        <w:contextualSpacing/>
        <w:jc w:val="both"/>
        <w:rPr>
          <w:rFonts w:cs="Arial"/>
          <w:b w:val="0"/>
          <w:bCs w:val="0"/>
          <w:color w:val="000000" w:themeColor="text1"/>
          <w:sz w:val="24"/>
          <w:szCs w:val="24"/>
        </w:rPr>
      </w:pPr>
    </w:p>
    <w:p w14:paraId="27A1D891" w14:textId="583FB9CA" w:rsidR="00011D11" w:rsidRDefault="00011D11" w:rsidP="00011D11">
      <w:pPr>
        <w:pStyle w:val="Title"/>
        <w:numPr>
          <w:ilvl w:val="0"/>
          <w:numId w:val="4"/>
        </w:numPr>
        <w:tabs>
          <w:tab w:val="left" w:pos="0"/>
        </w:tabs>
        <w:spacing w:line="23" w:lineRule="atLeast"/>
        <w:contextualSpacing/>
        <w:jc w:val="both"/>
        <w:rPr>
          <w:rFonts w:cs="Arial"/>
          <w:bCs w:val="0"/>
          <w:color w:val="000000" w:themeColor="text1"/>
          <w:sz w:val="24"/>
          <w:szCs w:val="24"/>
        </w:rPr>
      </w:pPr>
      <w:r>
        <w:rPr>
          <w:rFonts w:cs="Arial"/>
          <w:bCs w:val="0"/>
          <w:color w:val="000000" w:themeColor="text1"/>
          <w:sz w:val="24"/>
          <w:szCs w:val="24"/>
        </w:rPr>
        <w:t>ECONOMIC COOPERATION</w:t>
      </w:r>
    </w:p>
    <w:p w14:paraId="06FDFA63" w14:textId="77777777" w:rsidR="00011D11" w:rsidRDefault="00011D11" w:rsidP="00011D11">
      <w:pPr>
        <w:pStyle w:val="Title"/>
        <w:tabs>
          <w:tab w:val="left" w:pos="0"/>
        </w:tabs>
        <w:spacing w:line="23" w:lineRule="atLeast"/>
        <w:contextualSpacing/>
        <w:jc w:val="both"/>
        <w:rPr>
          <w:rFonts w:eastAsiaTheme="minorEastAsia" w:cs="Arial"/>
          <w:b w:val="0"/>
          <w:bCs w:val="0"/>
          <w:color w:val="000000" w:themeColor="text1"/>
          <w:sz w:val="24"/>
          <w:szCs w:val="24"/>
        </w:rPr>
      </w:pPr>
    </w:p>
    <w:p w14:paraId="2F7D1F2B" w14:textId="262734ED" w:rsidR="005951D7" w:rsidRDefault="00EC4A44" w:rsidP="005951D7">
      <w:pPr>
        <w:pStyle w:val="Title"/>
        <w:tabs>
          <w:tab w:val="left" w:pos="0"/>
        </w:tabs>
        <w:spacing w:line="23" w:lineRule="atLeast"/>
        <w:ind w:left="360"/>
        <w:contextualSpacing/>
        <w:jc w:val="both"/>
        <w:rPr>
          <w:rFonts w:cs="Arial"/>
          <w:b w:val="0"/>
          <w:sz w:val="24"/>
          <w:szCs w:val="24"/>
        </w:rPr>
      </w:pPr>
      <w:r>
        <w:rPr>
          <w:rFonts w:cs="Arial"/>
          <w:sz w:val="24"/>
          <w:szCs w:val="24"/>
        </w:rPr>
        <w:t>REITERATED</w:t>
      </w:r>
      <w:r w:rsidR="00011D11" w:rsidRPr="00B445AB">
        <w:rPr>
          <w:rFonts w:cs="Arial"/>
          <w:sz w:val="24"/>
          <w:szCs w:val="24"/>
        </w:rPr>
        <w:t xml:space="preserve"> </w:t>
      </w:r>
      <w:r w:rsidR="00011D11" w:rsidRPr="00C90606">
        <w:rPr>
          <w:rFonts w:cs="Arial"/>
          <w:b w:val="0"/>
          <w:sz w:val="24"/>
          <w:szCs w:val="24"/>
        </w:rPr>
        <w:t>its appreciation for Australia’s commitment of AUD 46 million for the Regional Trade for Development (RT4D) Initiative</w:t>
      </w:r>
      <w:r w:rsidR="00C90606">
        <w:rPr>
          <w:rFonts w:cs="Arial"/>
          <w:b w:val="0"/>
          <w:sz w:val="24"/>
          <w:szCs w:val="24"/>
        </w:rPr>
        <w:t>.</w:t>
      </w:r>
      <w:r w:rsidR="005951D7">
        <w:rPr>
          <w:rFonts w:cs="Arial"/>
          <w:b w:val="0"/>
          <w:sz w:val="24"/>
          <w:szCs w:val="24"/>
        </w:rPr>
        <w:t xml:space="preserve"> </w:t>
      </w:r>
      <w:r w:rsidR="005951D7">
        <w:rPr>
          <w:rFonts w:cs="Arial"/>
          <w:sz w:val="24"/>
          <w:szCs w:val="24"/>
        </w:rPr>
        <w:t>NOTED</w:t>
      </w:r>
      <w:r w:rsidR="005951D7" w:rsidRPr="00B445AB">
        <w:rPr>
          <w:rFonts w:cs="Arial"/>
          <w:sz w:val="24"/>
          <w:szCs w:val="24"/>
        </w:rPr>
        <w:t xml:space="preserve"> </w:t>
      </w:r>
      <w:r w:rsidR="005951D7" w:rsidRPr="005951D7">
        <w:rPr>
          <w:rFonts w:cs="Arial"/>
          <w:b w:val="0"/>
          <w:sz w:val="24"/>
          <w:szCs w:val="24"/>
        </w:rPr>
        <w:t>that dedicated national coordinators will be located in Hanoi, Vientiane, and Phnom Penh to support engagement by Viet Nam, Lao PDR and Cambodia engagement with the Programme</w:t>
      </w:r>
      <w:r w:rsidR="005951D7">
        <w:rPr>
          <w:rFonts w:cs="Arial"/>
          <w:b w:val="0"/>
          <w:sz w:val="24"/>
          <w:szCs w:val="24"/>
        </w:rPr>
        <w:t>.</w:t>
      </w:r>
    </w:p>
    <w:p w14:paraId="49261CB2" w14:textId="5627C622" w:rsidR="005951D7" w:rsidRDefault="005951D7" w:rsidP="005951D7">
      <w:pPr>
        <w:pStyle w:val="Title"/>
        <w:tabs>
          <w:tab w:val="left" w:pos="0"/>
        </w:tabs>
        <w:spacing w:line="23" w:lineRule="atLeast"/>
        <w:ind w:left="360"/>
        <w:contextualSpacing/>
        <w:jc w:val="both"/>
        <w:rPr>
          <w:rFonts w:cs="Arial"/>
          <w:b w:val="0"/>
          <w:sz w:val="24"/>
          <w:szCs w:val="24"/>
        </w:rPr>
      </w:pPr>
    </w:p>
    <w:p w14:paraId="4EE8EEA7" w14:textId="17C70AB5" w:rsidR="005951D7" w:rsidRDefault="005951D7" w:rsidP="005951D7">
      <w:pPr>
        <w:pStyle w:val="Title"/>
        <w:tabs>
          <w:tab w:val="left" w:pos="0"/>
        </w:tabs>
        <w:spacing w:line="23" w:lineRule="atLeast"/>
        <w:ind w:left="360"/>
        <w:contextualSpacing/>
        <w:jc w:val="both"/>
        <w:rPr>
          <w:rFonts w:cs="Arial"/>
          <w:b w:val="0"/>
          <w:sz w:val="24"/>
          <w:szCs w:val="24"/>
        </w:rPr>
      </w:pPr>
      <w:r>
        <w:rPr>
          <w:rFonts w:cs="Arial"/>
          <w:sz w:val="24"/>
          <w:szCs w:val="24"/>
        </w:rPr>
        <w:t>EXPRESSED</w:t>
      </w:r>
      <w:r w:rsidRPr="00B445AB">
        <w:rPr>
          <w:rFonts w:cs="Arial"/>
          <w:sz w:val="24"/>
          <w:szCs w:val="24"/>
        </w:rPr>
        <w:t xml:space="preserve"> </w:t>
      </w:r>
      <w:r>
        <w:rPr>
          <w:rFonts w:cs="Arial"/>
          <w:sz w:val="24"/>
          <w:szCs w:val="24"/>
        </w:rPr>
        <w:t>APPRECIATION</w:t>
      </w:r>
      <w:r w:rsidRPr="00B445AB">
        <w:rPr>
          <w:rFonts w:cs="Arial"/>
          <w:sz w:val="24"/>
          <w:szCs w:val="24"/>
        </w:rPr>
        <w:t xml:space="preserve"> </w:t>
      </w:r>
      <w:r w:rsidRPr="005951D7">
        <w:rPr>
          <w:rFonts w:cs="Arial"/>
          <w:b w:val="0"/>
          <w:sz w:val="24"/>
          <w:szCs w:val="24"/>
        </w:rPr>
        <w:t>for New Zealand’s continued support for the implementation of on-going AECSP Programme during the transition period until the AIS facility is fully established</w:t>
      </w:r>
      <w:r>
        <w:rPr>
          <w:rFonts w:cs="Arial"/>
          <w:b w:val="0"/>
          <w:sz w:val="24"/>
          <w:szCs w:val="24"/>
        </w:rPr>
        <w:t>.</w:t>
      </w:r>
    </w:p>
    <w:p w14:paraId="49F28377" w14:textId="77AA5188" w:rsidR="005951D7" w:rsidRDefault="005951D7" w:rsidP="005951D7">
      <w:pPr>
        <w:pStyle w:val="Title"/>
        <w:tabs>
          <w:tab w:val="left" w:pos="0"/>
        </w:tabs>
        <w:spacing w:line="23" w:lineRule="atLeast"/>
        <w:ind w:left="360"/>
        <w:contextualSpacing/>
        <w:jc w:val="both"/>
        <w:rPr>
          <w:rFonts w:cs="Arial"/>
          <w:b w:val="0"/>
          <w:sz w:val="24"/>
          <w:szCs w:val="24"/>
        </w:rPr>
      </w:pPr>
    </w:p>
    <w:p w14:paraId="5C06BE6C" w14:textId="3D471C19" w:rsidR="005951D7" w:rsidRDefault="005951D7" w:rsidP="005951D7">
      <w:pPr>
        <w:pStyle w:val="Title"/>
        <w:tabs>
          <w:tab w:val="left" w:pos="0"/>
        </w:tabs>
        <w:spacing w:line="23" w:lineRule="atLeast"/>
        <w:ind w:left="360"/>
        <w:contextualSpacing/>
        <w:jc w:val="both"/>
        <w:rPr>
          <w:rFonts w:cs="Arial"/>
          <w:b w:val="0"/>
          <w:sz w:val="24"/>
          <w:szCs w:val="24"/>
        </w:rPr>
      </w:pPr>
      <w:r>
        <w:rPr>
          <w:rFonts w:cs="Arial"/>
          <w:sz w:val="24"/>
          <w:szCs w:val="24"/>
        </w:rPr>
        <w:lastRenderedPageBreak/>
        <w:t>NOTED</w:t>
      </w:r>
      <w:r w:rsidRPr="00B445AB">
        <w:rPr>
          <w:rFonts w:cs="Arial"/>
          <w:sz w:val="24"/>
          <w:szCs w:val="24"/>
        </w:rPr>
        <w:t xml:space="preserve"> </w:t>
      </w:r>
      <w:r w:rsidRPr="005951D7">
        <w:rPr>
          <w:rFonts w:cs="Arial"/>
          <w:b w:val="0"/>
          <w:sz w:val="24"/>
          <w:szCs w:val="24"/>
        </w:rPr>
        <w:t>that the ASEAN Secretariat is undertaking process to finalise the approval of the RT4D initiative through Committee of Permanent Representatives to ASEAN (CPR).</w:t>
      </w:r>
    </w:p>
    <w:p w14:paraId="4BD74351" w14:textId="28331C39" w:rsidR="00BA1973" w:rsidRDefault="00BA1973" w:rsidP="00BA1973">
      <w:pPr>
        <w:pStyle w:val="Title"/>
        <w:tabs>
          <w:tab w:val="left" w:pos="0"/>
        </w:tabs>
        <w:spacing w:line="23" w:lineRule="atLeast"/>
        <w:contextualSpacing/>
        <w:jc w:val="both"/>
        <w:rPr>
          <w:rFonts w:cs="Arial"/>
          <w:b w:val="0"/>
          <w:sz w:val="24"/>
          <w:szCs w:val="24"/>
        </w:rPr>
      </w:pPr>
    </w:p>
    <w:p w14:paraId="4BCE7E7D" w14:textId="77777777" w:rsidR="00BA1973" w:rsidRDefault="00BA1973" w:rsidP="00BA1973">
      <w:pPr>
        <w:pStyle w:val="Title"/>
        <w:tabs>
          <w:tab w:val="left" w:pos="0"/>
        </w:tabs>
        <w:spacing w:line="23" w:lineRule="atLeast"/>
        <w:contextualSpacing/>
        <w:jc w:val="both"/>
        <w:rPr>
          <w:rFonts w:cs="Arial"/>
          <w:b w:val="0"/>
          <w:sz w:val="24"/>
          <w:szCs w:val="24"/>
        </w:rPr>
      </w:pPr>
    </w:p>
    <w:p w14:paraId="48C0CC74" w14:textId="3492A50D" w:rsidR="00BA1973" w:rsidRDefault="00BA1973" w:rsidP="00BA1973">
      <w:pPr>
        <w:pStyle w:val="Title"/>
        <w:numPr>
          <w:ilvl w:val="0"/>
          <w:numId w:val="4"/>
        </w:numPr>
        <w:tabs>
          <w:tab w:val="left" w:pos="0"/>
        </w:tabs>
        <w:spacing w:line="23" w:lineRule="atLeast"/>
        <w:contextualSpacing/>
        <w:jc w:val="both"/>
        <w:rPr>
          <w:rFonts w:cs="Arial"/>
          <w:bCs w:val="0"/>
          <w:color w:val="000000" w:themeColor="text1"/>
          <w:sz w:val="24"/>
          <w:szCs w:val="24"/>
        </w:rPr>
      </w:pPr>
      <w:r>
        <w:rPr>
          <w:rFonts w:cs="Arial"/>
          <w:bCs w:val="0"/>
          <w:color w:val="000000" w:themeColor="text1"/>
          <w:sz w:val="24"/>
          <w:szCs w:val="24"/>
        </w:rPr>
        <w:t>ASEAN-CER INTEGRATION PARTNERSHIP FORUM</w:t>
      </w:r>
    </w:p>
    <w:p w14:paraId="27704759" w14:textId="77777777" w:rsidR="00BA1973" w:rsidRDefault="00BA1973" w:rsidP="00BA1973">
      <w:pPr>
        <w:pStyle w:val="Title"/>
        <w:tabs>
          <w:tab w:val="left" w:pos="0"/>
        </w:tabs>
        <w:spacing w:line="23" w:lineRule="atLeast"/>
        <w:contextualSpacing/>
        <w:jc w:val="both"/>
        <w:rPr>
          <w:rFonts w:eastAsiaTheme="minorEastAsia" w:cs="Arial"/>
          <w:b w:val="0"/>
          <w:bCs w:val="0"/>
          <w:color w:val="000000" w:themeColor="text1"/>
          <w:sz w:val="24"/>
          <w:szCs w:val="24"/>
        </w:rPr>
      </w:pPr>
    </w:p>
    <w:p w14:paraId="66800AFF" w14:textId="493B78B4" w:rsidR="00C90606" w:rsidRPr="00226A87" w:rsidRDefault="00BA1973" w:rsidP="00C163BE">
      <w:pPr>
        <w:pStyle w:val="Title"/>
        <w:tabs>
          <w:tab w:val="left" w:pos="0"/>
        </w:tabs>
        <w:spacing w:line="23" w:lineRule="atLeast"/>
        <w:ind w:left="360"/>
        <w:contextualSpacing/>
        <w:jc w:val="both"/>
        <w:rPr>
          <w:rFonts w:cs="Arial"/>
          <w:b w:val="0"/>
          <w:bCs w:val="0"/>
          <w:color w:val="000000" w:themeColor="text1"/>
          <w:sz w:val="24"/>
          <w:szCs w:val="24"/>
        </w:rPr>
      </w:pPr>
      <w:r w:rsidRPr="00BA1973">
        <w:rPr>
          <w:rFonts w:cs="Arial"/>
          <w:b w:val="0"/>
          <w:sz w:val="24"/>
          <w:szCs w:val="24"/>
        </w:rPr>
        <w:t>New</w:t>
      </w:r>
      <w:r w:rsidRPr="00B445AB">
        <w:rPr>
          <w:rFonts w:cs="Arial"/>
          <w:sz w:val="24"/>
          <w:szCs w:val="24"/>
        </w:rPr>
        <w:t xml:space="preserve"> </w:t>
      </w:r>
      <w:r w:rsidRPr="00BA1973">
        <w:rPr>
          <w:rFonts w:cs="Arial"/>
          <w:b w:val="0"/>
          <w:sz w:val="24"/>
          <w:szCs w:val="24"/>
        </w:rPr>
        <w:t>Zealand</w:t>
      </w:r>
      <w:r w:rsidRPr="00B445AB">
        <w:rPr>
          <w:rFonts w:cs="Arial"/>
          <w:sz w:val="24"/>
          <w:szCs w:val="24"/>
        </w:rPr>
        <w:t xml:space="preserve"> </w:t>
      </w:r>
      <w:r>
        <w:rPr>
          <w:rFonts w:cs="Arial"/>
          <w:sz w:val="24"/>
          <w:szCs w:val="24"/>
        </w:rPr>
        <w:t>INFORMED</w:t>
      </w:r>
      <w:r w:rsidRPr="00B445AB">
        <w:rPr>
          <w:rFonts w:cs="Arial"/>
          <w:sz w:val="24"/>
          <w:szCs w:val="24"/>
        </w:rPr>
        <w:t xml:space="preserve"> </w:t>
      </w:r>
      <w:r w:rsidRPr="00BA1973">
        <w:rPr>
          <w:rFonts w:cs="Arial"/>
          <w:b w:val="0"/>
          <w:sz w:val="24"/>
          <w:szCs w:val="24"/>
        </w:rPr>
        <w:t>the Meeting on the outcomes of the 9</w:t>
      </w:r>
      <w:r w:rsidRPr="00BA1973">
        <w:rPr>
          <w:rFonts w:cs="Arial"/>
          <w:b w:val="0"/>
          <w:sz w:val="24"/>
          <w:szCs w:val="24"/>
          <w:vertAlign w:val="superscript"/>
        </w:rPr>
        <w:t>th</w:t>
      </w:r>
      <w:r w:rsidRPr="00BA1973">
        <w:rPr>
          <w:rFonts w:cs="Arial"/>
          <w:b w:val="0"/>
          <w:sz w:val="24"/>
          <w:szCs w:val="24"/>
        </w:rPr>
        <w:t xml:space="preserve"> ASEAN-CER Integration Partnership Forum (IPF) held virtually on 20 June 2022 with the topic of “Trade and Sustainable Development</w:t>
      </w:r>
      <w:r>
        <w:rPr>
          <w:rFonts w:cs="Arial"/>
          <w:b w:val="0"/>
          <w:sz w:val="24"/>
          <w:szCs w:val="24"/>
        </w:rPr>
        <w:t>”.</w:t>
      </w:r>
      <w:r w:rsidR="00226A87">
        <w:rPr>
          <w:rFonts w:cs="Arial"/>
          <w:b w:val="0"/>
          <w:sz w:val="24"/>
          <w:szCs w:val="24"/>
        </w:rPr>
        <w:t xml:space="preserve"> </w:t>
      </w:r>
      <w:r w:rsidR="00226A87">
        <w:rPr>
          <w:rFonts w:cs="Arial"/>
          <w:sz w:val="24"/>
          <w:szCs w:val="24"/>
        </w:rPr>
        <w:t>APPRECIATED</w:t>
      </w:r>
      <w:r w:rsidR="00226A87" w:rsidRPr="00B445AB">
        <w:rPr>
          <w:rFonts w:cs="Arial"/>
          <w:sz w:val="24"/>
          <w:szCs w:val="24"/>
        </w:rPr>
        <w:t xml:space="preserve"> </w:t>
      </w:r>
      <w:r w:rsidR="00226A87" w:rsidRPr="00226A87">
        <w:rPr>
          <w:rFonts w:cs="Arial"/>
          <w:b w:val="0"/>
          <w:sz w:val="24"/>
          <w:szCs w:val="24"/>
        </w:rPr>
        <w:t>New Zealand for her excellent arrangements and</w:t>
      </w:r>
      <w:r w:rsidR="00226A87" w:rsidRPr="00B445AB">
        <w:rPr>
          <w:rFonts w:cs="Arial"/>
          <w:sz w:val="24"/>
          <w:szCs w:val="24"/>
        </w:rPr>
        <w:t xml:space="preserve"> </w:t>
      </w:r>
      <w:r w:rsidR="00226A87">
        <w:rPr>
          <w:rFonts w:cs="Arial"/>
          <w:sz w:val="24"/>
          <w:szCs w:val="24"/>
        </w:rPr>
        <w:t>LOOKED FORWARD</w:t>
      </w:r>
      <w:r w:rsidR="00226A87" w:rsidRPr="00B445AB">
        <w:rPr>
          <w:rFonts w:cs="Arial"/>
          <w:sz w:val="24"/>
          <w:szCs w:val="24"/>
        </w:rPr>
        <w:t xml:space="preserve"> </w:t>
      </w:r>
      <w:r w:rsidR="00226A87" w:rsidRPr="00226A87">
        <w:rPr>
          <w:rFonts w:cs="Arial"/>
          <w:b w:val="0"/>
          <w:sz w:val="24"/>
          <w:szCs w:val="24"/>
        </w:rPr>
        <w:t>to the 10</w:t>
      </w:r>
      <w:r w:rsidR="00226A87" w:rsidRPr="00226A87">
        <w:rPr>
          <w:rFonts w:cs="Arial"/>
          <w:b w:val="0"/>
          <w:sz w:val="24"/>
          <w:szCs w:val="24"/>
          <w:vertAlign w:val="superscript"/>
        </w:rPr>
        <w:t>th</w:t>
      </w:r>
      <w:r w:rsidR="00226A87" w:rsidRPr="00226A87">
        <w:rPr>
          <w:rFonts w:cs="Arial"/>
          <w:b w:val="0"/>
          <w:sz w:val="24"/>
          <w:szCs w:val="24"/>
        </w:rPr>
        <w:t xml:space="preserve"> ASEAN-CER IPF next year.</w:t>
      </w:r>
    </w:p>
    <w:p w14:paraId="152E2DDB" w14:textId="77777777" w:rsidR="00011D11" w:rsidRPr="00C42EC3" w:rsidRDefault="00011D11" w:rsidP="00011D11">
      <w:pPr>
        <w:pStyle w:val="Title"/>
        <w:tabs>
          <w:tab w:val="left" w:pos="0"/>
        </w:tabs>
        <w:spacing w:line="23" w:lineRule="atLeast"/>
        <w:contextualSpacing/>
        <w:jc w:val="both"/>
        <w:rPr>
          <w:rFonts w:cs="Arial"/>
          <w:b w:val="0"/>
          <w:bCs w:val="0"/>
          <w:color w:val="000000" w:themeColor="text1"/>
          <w:sz w:val="24"/>
          <w:szCs w:val="24"/>
        </w:rPr>
      </w:pPr>
    </w:p>
    <w:p w14:paraId="12BD0912" w14:textId="2594695F" w:rsidR="00136E33" w:rsidRPr="00F10EAD" w:rsidRDefault="00136E33" w:rsidP="00136E33">
      <w:pPr>
        <w:pStyle w:val="ListParagraph"/>
        <w:spacing w:after="0" w:line="23" w:lineRule="atLeast"/>
        <w:ind w:left="0"/>
        <w:jc w:val="center"/>
        <w:rPr>
          <w:rFonts w:ascii="Arial" w:hAnsi="Arial" w:cs="Arial"/>
          <w:iCs/>
          <w:color w:val="000000" w:themeColor="text1"/>
          <w:sz w:val="24"/>
          <w:szCs w:val="24"/>
        </w:rPr>
      </w:pPr>
      <w:r w:rsidRPr="00F10EAD">
        <w:rPr>
          <w:rFonts w:ascii="Arial" w:hAnsi="Arial" w:cs="Arial"/>
          <w:iCs/>
          <w:color w:val="000000" w:themeColor="text1"/>
          <w:sz w:val="24"/>
          <w:szCs w:val="24"/>
        </w:rPr>
        <w:t>--- *** ---</w:t>
      </w:r>
    </w:p>
    <w:p w14:paraId="65C9C7AD" w14:textId="77777777" w:rsidR="00136E33" w:rsidRPr="00EE23B1" w:rsidRDefault="00136E33" w:rsidP="00136E33">
      <w:pPr>
        <w:pStyle w:val="Title"/>
        <w:tabs>
          <w:tab w:val="left" w:pos="0"/>
        </w:tabs>
        <w:spacing w:line="23" w:lineRule="atLeast"/>
        <w:ind w:left="720"/>
        <w:contextualSpacing/>
        <w:jc w:val="both"/>
        <w:rPr>
          <w:rFonts w:cs="Arial"/>
          <w:b w:val="0"/>
          <w:bCs w:val="0"/>
          <w:color w:val="000000" w:themeColor="text1"/>
          <w:sz w:val="24"/>
          <w:szCs w:val="24"/>
        </w:rPr>
      </w:pPr>
    </w:p>
    <w:p w14:paraId="09CED207" w14:textId="5E5C0034" w:rsidR="003F5468" w:rsidRDefault="003F5468" w:rsidP="00EE23B1">
      <w:pPr>
        <w:pStyle w:val="Title"/>
        <w:tabs>
          <w:tab w:val="left" w:pos="0"/>
        </w:tabs>
        <w:spacing w:line="23" w:lineRule="atLeast"/>
        <w:ind w:left="720"/>
        <w:contextualSpacing/>
        <w:jc w:val="both"/>
        <w:rPr>
          <w:rFonts w:cs="Arial"/>
          <w:bCs w:val="0"/>
          <w:color w:val="000000" w:themeColor="text1"/>
          <w:sz w:val="24"/>
          <w:szCs w:val="24"/>
        </w:rPr>
      </w:pPr>
    </w:p>
    <w:p w14:paraId="45CF8669" w14:textId="77777777" w:rsidR="005432C3" w:rsidRDefault="005432C3"/>
    <w:sectPr w:rsidR="005432C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A990" w14:textId="77777777" w:rsidR="000669D9" w:rsidRDefault="000669D9" w:rsidP="00F9028B">
      <w:r>
        <w:separator/>
      </w:r>
    </w:p>
  </w:endnote>
  <w:endnote w:type="continuationSeparator" w:id="0">
    <w:p w14:paraId="17FA8EFA" w14:textId="77777777" w:rsidR="000669D9" w:rsidRDefault="000669D9" w:rsidP="00F9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CDC7" w14:textId="77777777" w:rsidR="00F9028B" w:rsidRPr="004102F2" w:rsidRDefault="00F9028B">
    <w:pPr>
      <w:tabs>
        <w:tab w:val="center" w:pos="4550"/>
        <w:tab w:val="left" w:pos="5818"/>
      </w:tabs>
      <w:ind w:right="260"/>
      <w:jc w:val="right"/>
      <w:rPr>
        <w:color w:val="222A35" w:themeColor="text2" w:themeShade="80"/>
        <w:sz w:val="20"/>
        <w:szCs w:val="20"/>
      </w:rPr>
    </w:pPr>
    <w:r w:rsidRPr="004102F2">
      <w:rPr>
        <w:color w:val="000000" w:themeColor="text1"/>
        <w:spacing w:val="60"/>
        <w:sz w:val="20"/>
        <w:szCs w:val="20"/>
      </w:rPr>
      <w:t>Page</w:t>
    </w:r>
    <w:r w:rsidRPr="004102F2">
      <w:rPr>
        <w:color w:val="000000" w:themeColor="text1"/>
        <w:sz w:val="20"/>
        <w:szCs w:val="20"/>
      </w:rPr>
      <w:t xml:space="preserve"> </w:t>
    </w:r>
    <w:r w:rsidRPr="004102F2">
      <w:rPr>
        <w:color w:val="323E4F" w:themeColor="text2" w:themeShade="BF"/>
        <w:sz w:val="20"/>
        <w:szCs w:val="20"/>
      </w:rPr>
      <w:fldChar w:fldCharType="begin"/>
    </w:r>
    <w:r w:rsidRPr="004102F2">
      <w:rPr>
        <w:color w:val="323E4F" w:themeColor="text2" w:themeShade="BF"/>
        <w:sz w:val="20"/>
        <w:szCs w:val="20"/>
      </w:rPr>
      <w:instrText xml:space="preserve"> PAGE   \* MERGEFORMAT </w:instrText>
    </w:r>
    <w:r w:rsidRPr="004102F2">
      <w:rPr>
        <w:color w:val="323E4F" w:themeColor="text2" w:themeShade="BF"/>
        <w:sz w:val="20"/>
        <w:szCs w:val="20"/>
      </w:rPr>
      <w:fldChar w:fldCharType="separate"/>
    </w:r>
    <w:r w:rsidRPr="004102F2">
      <w:rPr>
        <w:noProof/>
        <w:color w:val="323E4F" w:themeColor="text2" w:themeShade="BF"/>
        <w:sz w:val="20"/>
        <w:szCs w:val="20"/>
      </w:rPr>
      <w:t>1</w:t>
    </w:r>
    <w:r w:rsidRPr="004102F2">
      <w:rPr>
        <w:color w:val="323E4F" w:themeColor="text2" w:themeShade="BF"/>
        <w:sz w:val="20"/>
        <w:szCs w:val="20"/>
      </w:rPr>
      <w:fldChar w:fldCharType="end"/>
    </w:r>
    <w:r w:rsidRPr="004102F2">
      <w:rPr>
        <w:color w:val="323E4F" w:themeColor="text2" w:themeShade="BF"/>
        <w:sz w:val="20"/>
        <w:szCs w:val="20"/>
      </w:rPr>
      <w:t xml:space="preserve"> | </w:t>
    </w:r>
    <w:r w:rsidRPr="004102F2">
      <w:rPr>
        <w:color w:val="323E4F" w:themeColor="text2" w:themeShade="BF"/>
        <w:sz w:val="20"/>
        <w:szCs w:val="20"/>
      </w:rPr>
      <w:fldChar w:fldCharType="begin"/>
    </w:r>
    <w:r w:rsidRPr="004102F2">
      <w:rPr>
        <w:color w:val="323E4F" w:themeColor="text2" w:themeShade="BF"/>
        <w:sz w:val="20"/>
        <w:szCs w:val="20"/>
      </w:rPr>
      <w:instrText xml:space="preserve"> NUMPAGES  \* Arabic  \* MERGEFORMAT </w:instrText>
    </w:r>
    <w:r w:rsidRPr="004102F2">
      <w:rPr>
        <w:color w:val="323E4F" w:themeColor="text2" w:themeShade="BF"/>
        <w:sz w:val="20"/>
        <w:szCs w:val="20"/>
      </w:rPr>
      <w:fldChar w:fldCharType="separate"/>
    </w:r>
    <w:r w:rsidRPr="004102F2">
      <w:rPr>
        <w:noProof/>
        <w:color w:val="323E4F" w:themeColor="text2" w:themeShade="BF"/>
        <w:sz w:val="20"/>
        <w:szCs w:val="20"/>
      </w:rPr>
      <w:t>1</w:t>
    </w:r>
    <w:r w:rsidRPr="004102F2">
      <w:rPr>
        <w:color w:val="323E4F" w:themeColor="text2" w:themeShade="BF"/>
        <w:sz w:val="20"/>
        <w:szCs w:val="20"/>
      </w:rPr>
      <w:fldChar w:fldCharType="end"/>
    </w:r>
  </w:p>
  <w:p w14:paraId="56BC02CC" w14:textId="77777777" w:rsidR="00F9028B" w:rsidRDefault="00F90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DE0D" w14:textId="77777777" w:rsidR="000669D9" w:rsidRDefault="000669D9" w:rsidP="00F9028B">
      <w:r>
        <w:separator/>
      </w:r>
    </w:p>
  </w:footnote>
  <w:footnote w:type="continuationSeparator" w:id="0">
    <w:p w14:paraId="7B08D34B" w14:textId="77777777" w:rsidR="000669D9" w:rsidRDefault="000669D9" w:rsidP="00F9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7187" w14:textId="1569F1BB" w:rsidR="00DF553B" w:rsidRPr="00762009" w:rsidRDefault="00ED5782" w:rsidP="00762009">
    <w:pPr>
      <w:pStyle w:val="Header"/>
      <w:jc w:val="right"/>
      <w:rPr>
        <w:i/>
        <w:iCs/>
      </w:rPr>
    </w:pPr>
    <w:r>
      <w:rPr>
        <w:i/>
        <w:iCs/>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07A3"/>
    <w:multiLevelType w:val="hybridMultilevel"/>
    <w:tmpl w:val="30CC5BA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0F58544F"/>
    <w:multiLevelType w:val="hybridMultilevel"/>
    <w:tmpl w:val="312A73D8"/>
    <w:lvl w:ilvl="0" w:tplc="D7DEE8F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E56A2"/>
    <w:multiLevelType w:val="hybridMultilevel"/>
    <w:tmpl w:val="4BCE7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834850"/>
    <w:multiLevelType w:val="hybridMultilevel"/>
    <w:tmpl w:val="3F701326"/>
    <w:lvl w:ilvl="0" w:tplc="0409000F">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A4BBB"/>
    <w:multiLevelType w:val="hybridMultilevel"/>
    <w:tmpl w:val="F1C227BA"/>
    <w:lvl w:ilvl="0" w:tplc="AA8C4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F53F2"/>
    <w:multiLevelType w:val="hybridMultilevel"/>
    <w:tmpl w:val="C960094A"/>
    <w:lvl w:ilvl="0" w:tplc="9C643D7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C7CB1"/>
    <w:multiLevelType w:val="hybridMultilevel"/>
    <w:tmpl w:val="0F2A190C"/>
    <w:lvl w:ilvl="0" w:tplc="A18879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B00A8C"/>
    <w:multiLevelType w:val="hybridMultilevel"/>
    <w:tmpl w:val="AE1AB0F0"/>
    <w:lvl w:ilvl="0" w:tplc="4840224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2650C83"/>
    <w:multiLevelType w:val="hybridMultilevel"/>
    <w:tmpl w:val="96EC4460"/>
    <w:lvl w:ilvl="0" w:tplc="A1409752">
      <w:start w:val="5"/>
      <w:numFmt w:val="decimal"/>
      <w:lvlText w:val="%1."/>
      <w:lvlJc w:val="left"/>
      <w:pPr>
        <w:ind w:left="720" w:hanging="360"/>
      </w:pPr>
      <w:rPr>
        <w:rFonts w:hint="default"/>
        <w:b w:val="0"/>
        <w:bCs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01E82"/>
    <w:multiLevelType w:val="hybridMultilevel"/>
    <w:tmpl w:val="0B9E0B42"/>
    <w:lvl w:ilvl="0" w:tplc="A3544B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DF59ED"/>
    <w:multiLevelType w:val="multilevel"/>
    <w:tmpl w:val="4C0829B6"/>
    <w:lvl w:ilvl="0">
      <w:start w:val="16"/>
      <w:numFmt w:val="decimal"/>
      <w:lvlText w:val="%1"/>
      <w:lvlJc w:val="left"/>
      <w:pPr>
        <w:ind w:left="600" w:hanging="600"/>
      </w:pPr>
      <w:rPr>
        <w:rFonts w:hint="default"/>
      </w:rPr>
    </w:lvl>
    <w:lvl w:ilvl="1">
      <w:start w:val="17"/>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C317029"/>
    <w:multiLevelType w:val="hybridMultilevel"/>
    <w:tmpl w:val="DC9CD8E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830801"/>
    <w:multiLevelType w:val="hybridMultilevel"/>
    <w:tmpl w:val="8B40BE94"/>
    <w:lvl w:ilvl="0" w:tplc="21808192">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77E13D3D"/>
    <w:multiLevelType w:val="multilevel"/>
    <w:tmpl w:val="F75C0C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D601A9"/>
    <w:multiLevelType w:val="hybridMultilevel"/>
    <w:tmpl w:val="9F78386E"/>
    <w:lvl w:ilvl="0" w:tplc="90EAEF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8658873">
    <w:abstractNumId w:val="3"/>
  </w:num>
  <w:num w:numId="2" w16cid:durableId="586236301">
    <w:abstractNumId w:val="11"/>
  </w:num>
  <w:num w:numId="3" w16cid:durableId="2202952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8212331">
    <w:abstractNumId w:val="0"/>
  </w:num>
  <w:num w:numId="5" w16cid:durableId="561142097">
    <w:abstractNumId w:val="8"/>
  </w:num>
  <w:num w:numId="6" w16cid:durableId="651258589">
    <w:abstractNumId w:val="12"/>
  </w:num>
  <w:num w:numId="7" w16cid:durableId="320816260">
    <w:abstractNumId w:val="5"/>
  </w:num>
  <w:num w:numId="8" w16cid:durableId="1824466469">
    <w:abstractNumId w:val="10"/>
  </w:num>
  <w:num w:numId="9" w16cid:durableId="402534165">
    <w:abstractNumId w:val="13"/>
  </w:num>
  <w:num w:numId="10" w16cid:durableId="1790707219">
    <w:abstractNumId w:val="6"/>
  </w:num>
  <w:num w:numId="11" w16cid:durableId="182088059">
    <w:abstractNumId w:val="9"/>
  </w:num>
  <w:num w:numId="12" w16cid:durableId="817069527">
    <w:abstractNumId w:val="1"/>
  </w:num>
  <w:num w:numId="13" w16cid:durableId="818763086">
    <w:abstractNumId w:val="2"/>
  </w:num>
  <w:num w:numId="14" w16cid:durableId="1004161996">
    <w:abstractNumId w:val="14"/>
  </w:num>
  <w:num w:numId="15" w16cid:durableId="2036300054">
    <w:abstractNumId w:val="4"/>
  </w:num>
  <w:num w:numId="16" w16cid:durableId="14752159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3B"/>
    <w:rsid w:val="000020BD"/>
    <w:rsid w:val="00011D11"/>
    <w:rsid w:val="00014FE5"/>
    <w:rsid w:val="00026132"/>
    <w:rsid w:val="00052FA1"/>
    <w:rsid w:val="00066088"/>
    <w:rsid w:val="00066290"/>
    <w:rsid w:val="000669D9"/>
    <w:rsid w:val="00081181"/>
    <w:rsid w:val="00084F2F"/>
    <w:rsid w:val="000940E2"/>
    <w:rsid w:val="000A4B4A"/>
    <w:rsid w:val="000B6921"/>
    <w:rsid w:val="000C04E5"/>
    <w:rsid w:val="000D7DC7"/>
    <w:rsid w:val="000E62B7"/>
    <w:rsid w:val="001210DB"/>
    <w:rsid w:val="001350D6"/>
    <w:rsid w:val="00135D3C"/>
    <w:rsid w:val="00136E33"/>
    <w:rsid w:val="00140F29"/>
    <w:rsid w:val="00184576"/>
    <w:rsid w:val="00194827"/>
    <w:rsid w:val="001B7365"/>
    <w:rsid w:val="001D4057"/>
    <w:rsid w:val="001E094F"/>
    <w:rsid w:val="001F2877"/>
    <w:rsid w:val="001F3221"/>
    <w:rsid w:val="0021550F"/>
    <w:rsid w:val="00226A87"/>
    <w:rsid w:val="00230975"/>
    <w:rsid w:val="00246EEC"/>
    <w:rsid w:val="0025756F"/>
    <w:rsid w:val="00264CDE"/>
    <w:rsid w:val="002874EB"/>
    <w:rsid w:val="002A7453"/>
    <w:rsid w:val="002C6978"/>
    <w:rsid w:val="002F3F97"/>
    <w:rsid w:val="00321344"/>
    <w:rsid w:val="0032275C"/>
    <w:rsid w:val="00323C3B"/>
    <w:rsid w:val="00324A41"/>
    <w:rsid w:val="0034662E"/>
    <w:rsid w:val="00347FE0"/>
    <w:rsid w:val="00374A7A"/>
    <w:rsid w:val="003827EC"/>
    <w:rsid w:val="003C0EC6"/>
    <w:rsid w:val="003E3A7A"/>
    <w:rsid w:val="003F5468"/>
    <w:rsid w:val="00404CAA"/>
    <w:rsid w:val="004102F2"/>
    <w:rsid w:val="004176C7"/>
    <w:rsid w:val="004411D6"/>
    <w:rsid w:val="004444D5"/>
    <w:rsid w:val="00456F72"/>
    <w:rsid w:val="00475576"/>
    <w:rsid w:val="00482E1B"/>
    <w:rsid w:val="004F0CDC"/>
    <w:rsid w:val="004F1EF8"/>
    <w:rsid w:val="004F4CB4"/>
    <w:rsid w:val="00513007"/>
    <w:rsid w:val="00543101"/>
    <w:rsid w:val="005432C3"/>
    <w:rsid w:val="00545FE6"/>
    <w:rsid w:val="0055607E"/>
    <w:rsid w:val="0057243E"/>
    <w:rsid w:val="005951D7"/>
    <w:rsid w:val="005B1880"/>
    <w:rsid w:val="005C0749"/>
    <w:rsid w:val="005C106D"/>
    <w:rsid w:val="005E26E2"/>
    <w:rsid w:val="005E29FE"/>
    <w:rsid w:val="005E3AAA"/>
    <w:rsid w:val="005F093B"/>
    <w:rsid w:val="00635B9A"/>
    <w:rsid w:val="00651E5E"/>
    <w:rsid w:val="00653298"/>
    <w:rsid w:val="0065591D"/>
    <w:rsid w:val="0065700B"/>
    <w:rsid w:val="006720C8"/>
    <w:rsid w:val="006A2D40"/>
    <w:rsid w:val="006B54A8"/>
    <w:rsid w:val="006C22C1"/>
    <w:rsid w:val="006F5EB3"/>
    <w:rsid w:val="007553D3"/>
    <w:rsid w:val="00762009"/>
    <w:rsid w:val="007857F1"/>
    <w:rsid w:val="00797E80"/>
    <w:rsid w:val="007A1085"/>
    <w:rsid w:val="007B5797"/>
    <w:rsid w:val="007B695F"/>
    <w:rsid w:val="007D0AE3"/>
    <w:rsid w:val="007D5160"/>
    <w:rsid w:val="007F79F3"/>
    <w:rsid w:val="007F7C57"/>
    <w:rsid w:val="00813C25"/>
    <w:rsid w:val="00850F30"/>
    <w:rsid w:val="008620CE"/>
    <w:rsid w:val="008812F2"/>
    <w:rsid w:val="0089717C"/>
    <w:rsid w:val="008A3469"/>
    <w:rsid w:val="008A4D5D"/>
    <w:rsid w:val="008B4B3B"/>
    <w:rsid w:val="008B7F36"/>
    <w:rsid w:val="008F07BA"/>
    <w:rsid w:val="008F188E"/>
    <w:rsid w:val="008F43EC"/>
    <w:rsid w:val="00907117"/>
    <w:rsid w:val="009173A4"/>
    <w:rsid w:val="00931FFD"/>
    <w:rsid w:val="00967A6F"/>
    <w:rsid w:val="00970090"/>
    <w:rsid w:val="009952AD"/>
    <w:rsid w:val="009D1637"/>
    <w:rsid w:val="009D2D1B"/>
    <w:rsid w:val="009F6CF2"/>
    <w:rsid w:val="00A209F7"/>
    <w:rsid w:val="00A378BF"/>
    <w:rsid w:val="00A5099A"/>
    <w:rsid w:val="00A82AA7"/>
    <w:rsid w:val="00A94309"/>
    <w:rsid w:val="00AE4894"/>
    <w:rsid w:val="00B07E95"/>
    <w:rsid w:val="00B220E5"/>
    <w:rsid w:val="00B40CB7"/>
    <w:rsid w:val="00B46422"/>
    <w:rsid w:val="00B556ED"/>
    <w:rsid w:val="00B95FAE"/>
    <w:rsid w:val="00BA1973"/>
    <w:rsid w:val="00BA26DD"/>
    <w:rsid w:val="00BB2787"/>
    <w:rsid w:val="00BB7FB2"/>
    <w:rsid w:val="00BC7662"/>
    <w:rsid w:val="00BD0411"/>
    <w:rsid w:val="00BD15E7"/>
    <w:rsid w:val="00BD633B"/>
    <w:rsid w:val="00BE603A"/>
    <w:rsid w:val="00C10708"/>
    <w:rsid w:val="00C163BE"/>
    <w:rsid w:val="00C1667E"/>
    <w:rsid w:val="00C42EC3"/>
    <w:rsid w:val="00C54A6D"/>
    <w:rsid w:val="00C80FA0"/>
    <w:rsid w:val="00C90606"/>
    <w:rsid w:val="00CB3B9B"/>
    <w:rsid w:val="00CC520D"/>
    <w:rsid w:val="00CD7241"/>
    <w:rsid w:val="00CE4AA2"/>
    <w:rsid w:val="00CF19AB"/>
    <w:rsid w:val="00D17CDF"/>
    <w:rsid w:val="00D30404"/>
    <w:rsid w:val="00D32819"/>
    <w:rsid w:val="00D364E1"/>
    <w:rsid w:val="00D44056"/>
    <w:rsid w:val="00D5492D"/>
    <w:rsid w:val="00D701BD"/>
    <w:rsid w:val="00DA2174"/>
    <w:rsid w:val="00DE2DB5"/>
    <w:rsid w:val="00DF553B"/>
    <w:rsid w:val="00E408A8"/>
    <w:rsid w:val="00E81F59"/>
    <w:rsid w:val="00E83174"/>
    <w:rsid w:val="00E833F7"/>
    <w:rsid w:val="00E92463"/>
    <w:rsid w:val="00EC4A44"/>
    <w:rsid w:val="00EC71F8"/>
    <w:rsid w:val="00ED5782"/>
    <w:rsid w:val="00EE1BAC"/>
    <w:rsid w:val="00EE23B1"/>
    <w:rsid w:val="00F070C7"/>
    <w:rsid w:val="00F13963"/>
    <w:rsid w:val="00F14465"/>
    <w:rsid w:val="00F60B2F"/>
    <w:rsid w:val="00F9028B"/>
    <w:rsid w:val="00F93239"/>
    <w:rsid w:val="00FA091A"/>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CFBBF"/>
  <w15:chartTrackingRefBased/>
  <w15:docId w15:val="{1266BAFB-B410-489A-A899-1E8FEA07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2C3"/>
    <w:pPr>
      <w:spacing w:after="0" w:line="240" w:lineRule="auto"/>
      <w:jc w:val="both"/>
    </w:pPr>
    <w:rPr>
      <w:rFonts w:ascii="Arial" w:eastAsia="Times New Roman" w:hAnsi="Arial" w:cs="Helvetic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MFAT"/>
    <w:basedOn w:val="Normal"/>
    <w:link w:val="TitleChar"/>
    <w:uiPriority w:val="10"/>
    <w:qFormat/>
    <w:rsid w:val="005432C3"/>
    <w:pPr>
      <w:jc w:val="center"/>
      <w:outlineLvl w:val="0"/>
    </w:pPr>
    <w:rPr>
      <w:rFonts w:cs="Times New Roman"/>
      <w:b/>
      <w:bCs/>
      <w:kern w:val="28"/>
    </w:rPr>
  </w:style>
  <w:style w:type="character" w:customStyle="1" w:styleId="TitleChar">
    <w:name w:val="Title Char"/>
    <w:aliases w:val="Title MFAT Char"/>
    <w:basedOn w:val="DefaultParagraphFont"/>
    <w:link w:val="Title"/>
    <w:uiPriority w:val="10"/>
    <w:rsid w:val="005432C3"/>
    <w:rPr>
      <w:rFonts w:ascii="Arial" w:eastAsia="Times New Roman" w:hAnsi="Arial" w:cs="Times New Roman"/>
      <w:b/>
      <w:bCs/>
      <w:kern w:val="28"/>
      <w:lang w:val="en-GB"/>
    </w:rPr>
  </w:style>
  <w:style w:type="table" w:styleId="TableGrid">
    <w:name w:val="Table Grid"/>
    <w:basedOn w:val="TableNormal"/>
    <w:uiPriority w:val="59"/>
    <w:rsid w:val="005432C3"/>
    <w:pPr>
      <w:spacing w:after="0" w:line="240" w:lineRule="auto"/>
    </w:pPr>
    <w:rPr>
      <w:rFonts w:ascii="Arial" w:eastAsia="Calibri" w:hAnsi="Arial"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Dot pt,F5 List Paragraph,List Paragraph1,No Spacing1,List Paragraph Char Char Char,Indicator Text,Numbered Para 1,Bullet 1,MAIN CONTENT,List Paragraph12,List Paragraph2,Normal numbered,OBC Bullet,Recommendation,List Paragraph11,L"/>
    <w:basedOn w:val="Normal"/>
    <w:link w:val="ListParagraphChar"/>
    <w:uiPriority w:val="34"/>
    <w:qFormat/>
    <w:rsid w:val="005432C3"/>
    <w:pPr>
      <w:spacing w:after="160" w:line="256" w:lineRule="auto"/>
      <w:ind w:left="720"/>
      <w:contextualSpacing/>
      <w:jc w:val="left"/>
    </w:pPr>
    <w:rPr>
      <w:rFonts w:asciiTheme="minorHAnsi" w:eastAsiaTheme="minorHAnsi" w:hAnsiTheme="minorHAnsi" w:cstheme="minorBidi"/>
      <w:lang w:val="en-AU"/>
    </w:rPr>
  </w:style>
  <w:style w:type="character" w:customStyle="1" w:styleId="ListParagraphChar">
    <w:name w:val="List Paragraph Char"/>
    <w:aliases w:val="Rec para Char,Dot pt Char,F5 List Paragraph Char,List Paragraph1 Char,No Spacing1 Char,List Paragraph Char Char Char Char,Indicator Text Char,Numbered Para 1 Char,Bullet 1 Char,MAIN CONTENT Char,List Paragraph12 Char,OBC Bullet Char"/>
    <w:basedOn w:val="DefaultParagraphFont"/>
    <w:link w:val="ListParagraph"/>
    <w:uiPriority w:val="34"/>
    <w:qFormat/>
    <w:rsid w:val="005432C3"/>
    <w:rPr>
      <w:lang w:val="en-AU"/>
    </w:rPr>
  </w:style>
  <w:style w:type="paragraph" w:styleId="Header">
    <w:name w:val="header"/>
    <w:basedOn w:val="Normal"/>
    <w:link w:val="HeaderChar"/>
    <w:uiPriority w:val="99"/>
    <w:unhideWhenUsed/>
    <w:rsid w:val="00F9028B"/>
    <w:pPr>
      <w:tabs>
        <w:tab w:val="center" w:pos="4513"/>
        <w:tab w:val="right" w:pos="9026"/>
      </w:tabs>
    </w:pPr>
  </w:style>
  <w:style w:type="character" w:customStyle="1" w:styleId="HeaderChar">
    <w:name w:val="Header Char"/>
    <w:basedOn w:val="DefaultParagraphFont"/>
    <w:link w:val="Header"/>
    <w:uiPriority w:val="99"/>
    <w:rsid w:val="00F9028B"/>
    <w:rPr>
      <w:rFonts w:ascii="Arial" w:eastAsia="Times New Roman" w:hAnsi="Arial" w:cs="Helvetica"/>
      <w:lang w:val="en-GB"/>
    </w:rPr>
  </w:style>
  <w:style w:type="paragraph" w:styleId="Footer">
    <w:name w:val="footer"/>
    <w:basedOn w:val="Normal"/>
    <w:link w:val="FooterChar"/>
    <w:uiPriority w:val="99"/>
    <w:unhideWhenUsed/>
    <w:rsid w:val="00F9028B"/>
    <w:pPr>
      <w:tabs>
        <w:tab w:val="center" w:pos="4513"/>
        <w:tab w:val="right" w:pos="9026"/>
      </w:tabs>
    </w:pPr>
  </w:style>
  <w:style w:type="character" w:customStyle="1" w:styleId="FooterChar">
    <w:name w:val="Footer Char"/>
    <w:basedOn w:val="DefaultParagraphFont"/>
    <w:link w:val="Footer"/>
    <w:uiPriority w:val="99"/>
    <w:rsid w:val="00F9028B"/>
    <w:rPr>
      <w:rFonts w:ascii="Arial" w:eastAsia="Times New Roman" w:hAnsi="Arial" w:cs="Helvetica"/>
      <w:lang w:val="en-GB"/>
    </w:rPr>
  </w:style>
  <w:style w:type="paragraph" w:styleId="BalloonText">
    <w:name w:val="Balloon Text"/>
    <w:basedOn w:val="Normal"/>
    <w:link w:val="BalloonTextChar"/>
    <w:uiPriority w:val="99"/>
    <w:semiHidden/>
    <w:unhideWhenUsed/>
    <w:rsid w:val="00230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7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4176C7"/>
    <w:rPr>
      <w:sz w:val="16"/>
      <w:szCs w:val="16"/>
    </w:rPr>
  </w:style>
  <w:style w:type="paragraph" w:styleId="CommentText">
    <w:name w:val="annotation text"/>
    <w:basedOn w:val="Normal"/>
    <w:link w:val="CommentTextChar"/>
    <w:uiPriority w:val="99"/>
    <w:semiHidden/>
    <w:unhideWhenUsed/>
    <w:rsid w:val="004176C7"/>
    <w:rPr>
      <w:sz w:val="20"/>
      <w:szCs w:val="20"/>
    </w:rPr>
  </w:style>
  <w:style w:type="character" w:customStyle="1" w:styleId="CommentTextChar">
    <w:name w:val="Comment Text Char"/>
    <w:basedOn w:val="DefaultParagraphFont"/>
    <w:link w:val="CommentText"/>
    <w:uiPriority w:val="99"/>
    <w:semiHidden/>
    <w:rsid w:val="004176C7"/>
    <w:rPr>
      <w:rFonts w:ascii="Arial" w:eastAsia="Times New Roman" w:hAnsi="Arial" w:cs="Helvetica"/>
      <w:sz w:val="20"/>
      <w:szCs w:val="20"/>
      <w:lang w:val="en-GB"/>
    </w:rPr>
  </w:style>
  <w:style w:type="paragraph" w:styleId="CommentSubject">
    <w:name w:val="annotation subject"/>
    <w:basedOn w:val="CommentText"/>
    <w:next w:val="CommentText"/>
    <w:link w:val="CommentSubjectChar"/>
    <w:uiPriority w:val="99"/>
    <w:semiHidden/>
    <w:unhideWhenUsed/>
    <w:rsid w:val="004176C7"/>
    <w:rPr>
      <w:b/>
      <w:bCs/>
    </w:rPr>
  </w:style>
  <w:style w:type="character" w:customStyle="1" w:styleId="CommentSubjectChar">
    <w:name w:val="Comment Subject Char"/>
    <w:basedOn w:val="CommentTextChar"/>
    <w:link w:val="CommentSubject"/>
    <w:uiPriority w:val="99"/>
    <w:semiHidden/>
    <w:rsid w:val="004176C7"/>
    <w:rPr>
      <w:rFonts w:ascii="Arial" w:eastAsia="Times New Roman" w:hAnsi="Arial" w:cs="Helvetica"/>
      <w:b/>
      <w:bCs/>
      <w:sz w:val="20"/>
      <w:szCs w:val="20"/>
      <w:lang w:val="en-GB"/>
    </w:rPr>
  </w:style>
  <w:style w:type="paragraph" w:styleId="Revision">
    <w:name w:val="Revision"/>
    <w:hidden/>
    <w:uiPriority w:val="99"/>
    <w:semiHidden/>
    <w:rsid w:val="00543101"/>
    <w:pPr>
      <w:spacing w:after="0" w:line="240" w:lineRule="auto"/>
    </w:pPr>
    <w:rPr>
      <w:rFonts w:ascii="Arial" w:eastAsia="Times New Roman" w:hAnsi="Arial" w:cs="Helvetic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F37713CE59D54AA2E2A917B51B6334" ma:contentTypeVersion="10" ma:contentTypeDescription="Create a new document." ma:contentTypeScope="" ma:versionID="d1ccd964a1aa24ac00e2a0e29bf8b6ac">
  <xsd:schema xmlns:xsd="http://www.w3.org/2001/XMLSchema" xmlns:xs="http://www.w3.org/2001/XMLSchema" xmlns:p="http://schemas.microsoft.com/office/2006/metadata/properties" xmlns:ns3="e8157b91-b22c-4b17-bbf7-47eae007e5c4" targetNamespace="http://schemas.microsoft.com/office/2006/metadata/properties" ma:root="true" ma:fieldsID="2371e4708f2db1d8d3fb8ec630656863" ns3:_="">
    <xsd:import namespace="e8157b91-b22c-4b17-bbf7-47eae007e5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57b91-b22c-4b17-bbf7-47eae007e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FC933-05E7-4221-92D3-BB962B1EDD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678F85-873A-4F6B-AB0E-09160188812E}">
  <ds:schemaRefs>
    <ds:schemaRef ds:uri="http://schemas.microsoft.com/sharepoint/v3/contenttype/forms"/>
  </ds:schemaRefs>
</ds:datastoreItem>
</file>

<file path=customXml/itemProps3.xml><?xml version="1.0" encoding="utf-8"?>
<ds:datastoreItem xmlns:ds="http://schemas.openxmlformats.org/officeDocument/2006/customXml" ds:itemID="{464C687D-AE6B-4F82-8994-346142987459}">
  <ds:schemaRefs>
    <ds:schemaRef ds:uri="http://schemas.openxmlformats.org/officeDocument/2006/bibliography"/>
  </ds:schemaRefs>
</ds:datastoreItem>
</file>

<file path=customXml/itemProps4.xml><?xml version="1.0" encoding="utf-8"?>
<ds:datastoreItem xmlns:ds="http://schemas.openxmlformats.org/officeDocument/2006/customXml" ds:itemID="{AAF47C03-1AB3-44A5-9AE9-FB5EAF48A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57b91-b22c-4b17-bbf7-47eae007e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Rosanty</dc:creator>
  <cp:keywords/>
  <dc:description/>
  <cp:lastModifiedBy>Anki Agustrin</cp:lastModifiedBy>
  <cp:revision>4</cp:revision>
  <dcterms:created xsi:type="dcterms:W3CDTF">2023-09-09T05:38:00Z</dcterms:created>
  <dcterms:modified xsi:type="dcterms:W3CDTF">2023-09-13T09:13:00Z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2022-02-17T03:26:33Z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20b6be35-9f8e-4199-b912-d9c3659cf4b3</vt:lpwstr>
  </property>
  <property fmtid="{D5CDD505-2E9C-101B-9397-08002B2CF9AE}" pid="8" name="MSIP_Label_4f288355-fb4c-44cd-b9ca-40cfc2aee5f8_ContentBits">
    <vt:lpwstr>0</vt:lpwstr>
  </property>
  <property fmtid="{D5CDD505-2E9C-101B-9397-08002B2CF9AE}" pid="9" name="ContentTypeId">
    <vt:lpwstr>0x01010071F37713CE59D54AA2E2A917B51B6334</vt:lpwstr>
  </property>
</Properties>
</file>