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2285"/>
        <w:gridCol w:w="2108"/>
      </w:tblGrid>
      <w:tr w:rsidR="005432C3" w:rsidRPr="00515D58" w14:paraId="121F20A6" w14:textId="77777777" w:rsidTr="00A61B09">
        <w:trPr>
          <w:jc w:val="center"/>
        </w:trPr>
        <w:tc>
          <w:tcPr>
            <w:tcW w:w="1190" w:type="dxa"/>
            <w:vAlign w:val="center"/>
          </w:tcPr>
          <w:p w14:paraId="1D32CF87"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bookmarkStart w:id="0" w:name="_Hlk78219390"/>
            <w:r w:rsidRPr="00515D58">
              <w:rPr>
                <w:rFonts w:cs="Arial"/>
                <w:noProof/>
                <w:color w:val="000000" w:themeColor="text1"/>
                <w:szCs w:val="24"/>
              </w:rPr>
              <w:drawing>
                <wp:inline distT="0" distB="0" distL="0" distR="0" wp14:anchorId="4F34356E" wp14:editId="20F28E7C">
                  <wp:extent cx="701675" cy="701675"/>
                  <wp:effectExtent l="0" t="0" r="9525" b="9525"/>
                  <wp:docPr id="1" name="Picture 1" descr="Description: Description: ASEAN Logo (for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EAN Logo (for Computer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p>
        </w:tc>
        <w:tc>
          <w:tcPr>
            <w:tcW w:w="2285" w:type="dxa"/>
            <w:vAlign w:val="center"/>
          </w:tcPr>
          <w:p w14:paraId="415042DD"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r w:rsidRPr="00515D58">
              <w:rPr>
                <w:rFonts w:cs="Arial"/>
                <w:noProof/>
                <w:color w:val="000000" w:themeColor="text1"/>
                <w:szCs w:val="24"/>
              </w:rPr>
              <w:drawing>
                <wp:inline distT="0" distB="0" distL="0" distR="0" wp14:anchorId="1450F681" wp14:editId="010D62F9">
                  <wp:extent cx="1095375" cy="552450"/>
                  <wp:effectExtent l="0" t="0" r="9525" b="0"/>
                  <wp:docPr id="2" name="Picture 4" descr="Description: Description: Description: National Flag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National Flag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tc>
        <w:tc>
          <w:tcPr>
            <w:tcW w:w="2108" w:type="dxa"/>
            <w:vAlign w:val="center"/>
          </w:tcPr>
          <w:p w14:paraId="3F21E370" w14:textId="77777777" w:rsidR="005432C3" w:rsidRPr="00515D58" w:rsidRDefault="005432C3" w:rsidP="00A61B09">
            <w:pPr>
              <w:pStyle w:val="Title"/>
              <w:tabs>
                <w:tab w:val="left" w:pos="2268"/>
              </w:tabs>
              <w:spacing w:line="23" w:lineRule="atLeast"/>
              <w:contextualSpacing/>
              <w:rPr>
                <w:rFonts w:cs="Arial"/>
                <w:color w:val="000000" w:themeColor="text1"/>
                <w:szCs w:val="24"/>
              </w:rPr>
            </w:pPr>
            <w:r w:rsidRPr="00515D58">
              <w:rPr>
                <w:rFonts w:cs="Arial"/>
                <w:noProof/>
                <w:color w:val="000000" w:themeColor="text1"/>
                <w:szCs w:val="24"/>
              </w:rPr>
              <w:drawing>
                <wp:inline distT="0" distB="0" distL="0" distR="0" wp14:anchorId="799A8F18" wp14:editId="3970851B">
                  <wp:extent cx="1047750" cy="563413"/>
                  <wp:effectExtent l="0" t="0" r="0" b="8255"/>
                  <wp:docPr id="3" name="Picture 5" descr="Description: Description: Description: National Flag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National Flag of New Zea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63413"/>
                          </a:xfrm>
                          <a:prstGeom prst="rect">
                            <a:avLst/>
                          </a:prstGeom>
                          <a:noFill/>
                          <a:ln>
                            <a:noFill/>
                          </a:ln>
                        </pic:spPr>
                      </pic:pic>
                    </a:graphicData>
                  </a:graphic>
                </wp:inline>
              </w:drawing>
            </w:r>
          </w:p>
        </w:tc>
      </w:tr>
    </w:tbl>
    <w:p w14:paraId="1DA40DCB" w14:textId="75870625" w:rsidR="00323C3B" w:rsidRDefault="00323C3B">
      <w:pPr>
        <w:rPr>
          <w:sz w:val="24"/>
          <w:szCs w:val="24"/>
        </w:rPr>
      </w:pPr>
    </w:p>
    <w:p w14:paraId="7EF5193A" w14:textId="77777777" w:rsidR="00D64EE7" w:rsidRPr="00B95FAE" w:rsidRDefault="00D64EE7" w:rsidP="00D64EE7">
      <w:pPr>
        <w:pStyle w:val="Title"/>
        <w:tabs>
          <w:tab w:val="left" w:pos="2268"/>
        </w:tabs>
        <w:rPr>
          <w:rFonts w:cs="Arial"/>
          <w:color w:val="000000" w:themeColor="text1"/>
          <w:sz w:val="24"/>
          <w:szCs w:val="24"/>
        </w:rPr>
      </w:pPr>
      <w:r>
        <w:rPr>
          <w:rFonts w:cs="Arial"/>
          <w:color w:val="000000" w:themeColor="text1"/>
          <w:sz w:val="24"/>
          <w:szCs w:val="24"/>
        </w:rPr>
        <w:t>ASEAN-AUSTRALIA-NEW ZEALAND FREE TRADE AREA (AANZFTA)</w:t>
      </w:r>
    </w:p>
    <w:p w14:paraId="5803AF14" w14:textId="77777777" w:rsidR="00D64EE7" w:rsidRPr="00515D58" w:rsidRDefault="00D64EE7">
      <w:pPr>
        <w:rPr>
          <w:sz w:val="24"/>
          <w:szCs w:val="24"/>
        </w:rPr>
      </w:pPr>
    </w:p>
    <w:bookmarkEnd w:id="0"/>
    <w:p w14:paraId="597E8C2A" w14:textId="6E23EEC9" w:rsidR="003A14AC" w:rsidRPr="00515D58" w:rsidRDefault="003A14AC" w:rsidP="003A14AC">
      <w:pPr>
        <w:pStyle w:val="Title"/>
        <w:tabs>
          <w:tab w:val="left" w:pos="2268"/>
        </w:tabs>
        <w:rPr>
          <w:rFonts w:cs="Arial"/>
          <w:color w:val="000000"/>
          <w:sz w:val="24"/>
          <w:szCs w:val="24"/>
        </w:rPr>
      </w:pPr>
      <w:r w:rsidRPr="00515D58">
        <w:rPr>
          <w:rFonts w:cs="Arial"/>
          <w:color w:val="000000"/>
          <w:sz w:val="24"/>
          <w:szCs w:val="24"/>
        </w:rPr>
        <w:t>THE NINETEENTH MEETING OF THE</w:t>
      </w:r>
    </w:p>
    <w:p w14:paraId="596E5A8E" w14:textId="6B642452" w:rsidR="005432C3" w:rsidRPr="00515D58" w:rsidRDefault="003A14AC" w:rsidP="003A14AC">
      <w:pPr>
        <w:pStyle w:val="Title"/>
        <w:numPr>
          <w:ilvl w:val="0"/>
          <w:numId w:val="12"/>
        </w:numPr>
        <w:tabs>
          <w:tab w:val="left" w:pos="2268"/>
        </w:tabs>
        <w:rPr>
          <w:rFonts w:cs="Arial"/>
          <w:color w:val="000000"/>
          <w:sz w:val="24"/>
          <w:szCs w:val="24"/>
        </w:rPr>
      </w:pPr>
      <w:r w:rsidRPr="00515D58">
        <w:rPr>
          <w:rFonts w:cs="Arial"/>
          <w:color w:val="000000"/>
          <w:sz w:val="24"/>
          <w:szCs w:val="24"/>
        </w:rPr>
        <w:t>ASEAN-AUSTRALIA-NEW ZEALAND FREE TRADE AREA (AANZFTA) JOINT COMMITTEE (19</w:t>
      </w:r>
      <w:r w:rsidRPr="00515D58">
        <w:rPr>
          <w:rFonts w:cs="Arial"/>
          <w:color w:val="000000"/>
          <w:sz w:val="24"/>
          <w:szCs w:val="24"/>
          <w:vertAlign w:val="superscript"/>
        </w:rPr>
        <w:t>TH</w:t>
      </w:r>
      <w:r w:rsidRPr="00515D58">
        <w:rPr>
          <w:rFonts w:cs="Arial"/>
          <w:color w:val="000000"/>
          <w:sz w:val="24"/>
          <w:szCs w:val="24"/>
        </w:rPr>
        <w:t xml:space="preserve"> FJC)</w:t>
      </w:r>
    </w:p>
    <w:p w14:paraId="505B6BCC" w14:textId="77777777" w:rsidR="003A14AC" w:rsidRPr="00515D58" w:rsidRDefault="003A14AC" w:rsidP="003A14AC">
      <w:pPr>
        <w:pStyle w:val="Title"/>
        <w:tabs>
          <w:tab w:val="left" w:pos="2268"/>
        </w:tabs>
        <w:ind w:left="720"/>
        <w:rPr>
          <w:rFonts w:cs="Arial"/>
          <w:b w:val="0"/>
          <w:color w:val="000000"/>
          <w:sz w:val="24"/>
          <w:szCs w:val="24"/>
        </w:rPr>
      </w:pPr>
      <w:r w:rsidRPr="00515D58">
        <w:rPr>
          <w:rFonts w:cs="Arial"/>
          <w:b w:val="0"/>
          <w:color w:val="000000"/>
          <w:sz w:val="24"/>
          <w:szCs w:val="24"/>
        </w:rPr>
        <w:t>10-13 October 2022, Da Nang, Viet Nam</w:t>
      </w:r>
    </w:p>
    <w:p w14:paraId="7BD25D8A" w14:textId="77777777" w:rsidR="003A14AC" w:rsidRPr="00515D58" w:rsidRDefault="003A14AC" w:rsidP="003A14AC">
      <w:pPr>
        <w:pStyle w:val="Title"/>
        <w:tabs>
          <w:tab w:val="left" w:pos="2268"/>
        </w:tabs>
        <w:ind w:left="720"/>
        <w:jc w:val="both"/>
        <w:rPr>
          <w:rFonts w:cs="Arial"/>
          <w:color w:val="000000"/>
          <w:sz w:val="24"/>
          <w:szCs w:val="24"/>
        </w:rPr>
      </w:pPr>
    </w:p>
    <w:p w14:paraId="3FCAA92F" w14:textId="77777777" w:rsidR="008B7F36" w:rsidRPr="00515D58" w:rsidRDefault="008B7F36" w:rsidP="008B7F36">
      <w:pPr>
        <w:pStyle w:val="Title"/>
        <w:spacing w:line="23" w:lineRule="atLeast"/>
        <w:contextualSpacing/>
        <w:jc w:val="both"/>
        <w:rPr>
          <w:rFonts w:cs="Arial"/>
          <w:color w:val="000000" w:themeColor="text1"/>
          <w:sz w:val="24"/>
          <w:szCs w:val="24"/>
        </w:rPr>
      </w:pPr>
    </w:p>
    <w:p w14:paraId="1B503AC4" w14:textId="6ED808B3" w:rsidR="003A14AC" w:rsidRPr="00515D58" w:rsidRDefault="003A14AC" w:rsidP="008B7F36">
      <w:pPr>
        <w:pStyle w:val="Title"/>
        <w:tabs>
          <w:tab w:val="left" w:pos="0"/>
        </w:tabs>
        <w:spacing w:line="23" w:lineRule="atLeast"/>
        <w:contextualSpacing/>
        <w:jc w:val="both"/>
        <w:rPr>
          <w:rFonts w:cs="Arial"/>
          <w:b w:val="0"/>
          <w:bCs w:val="0"/>
          <w:color w:val="000000" w:themeColor="text1"/>
          <w:sz w:val="24"/>
          <w:szCs w:val="24"/>
        </w:rPr>
      </w:pPr>
      <w:r w:rsidRPr="00515D58">
        <w:rPr>
          <w:rFonts w:cs="Arial"/>
          <w:b w:val="0"/>
          <w:bCs w:val="0"/>
          <w:color w:val="000000" w:themeColor="text1"/>
          <w:sz w:val="24"/>
          <w:szCs w:val="24"/>
        </w:rPr>
        <w:t>The Nineteenth Meeting of the AANZFTA Joint Committee (19</w:t>
      </w:r>
      <w:r w:rsidRPr="00515D58">
        <w:rPr>
          <w:rFonts w:cs="Arial"/>
          <w:b w:val="0"/>
          <w:bCs w:val="0"/>
          <w:color w:val="000000" w:themeColor="text1"/>
          <w:sz w:val="24"/>
          <w:szCs w:val="24"/>
          <w:vertAlign w:val="superscript"/>
        </w:rPr>
        <w:t>th</w:t>
      </w:r>
      <w:r w:rsidRPr="00515D58">
        <w:rPr>
          <w:rFonts w:cs="Arial"/>
          <w:b w:val="0"/>
          <w:bCs w:val="0"/>
          <w:color w:val="000000" w:themeColor="text1"/>
          <w:sz w:val="24"/>
          <w:szCs w:val="24"/>
        </w:rPr>
        <w:t xml:space="preserve"> FJC) was held in Da Nang, Viet Nam on 10-13 October 2022 in hybrid format. Representatives from all ASEAN Member States (AMS), Australia, and New Zealand, as well as staff members from the ASEAN Secretariat, attended the Meeting, which was co-chaired by:</w:t>
      </w:r>
    </w:p>
    <w:p w14:paraId="70D2B802" w14:textId="77777777" w:rsidR="003A14AC" w:rsidRPr="00515D58" w:rsidRDefault="003A14AC" w:rsidP="008B7F36">
      <w:pPr>
        <w:pStyle w:val="Title"/>
        <w:tabs>
          <w:tab w:val="left" w:pos="0"/>
        </w:tabs>
        <w:spacing w:line="23" w:lineRule="atLeast"/>
        <w:contextualSpacing/>
        <w:jc w:val="both"/>
        <w:rPr>
          <w:rFonts w:cs="Arial"/>
          <w:b w:val="0"/>
          <w:bCs w:val="0"/>
          <w:color w:val="000000" w:themeColor="text1"/>
          <w:sz w:val="24"/>
          <w:szCs w:val="24"/>
        </w:rPr>
      </w:pPr>
    </w:p>
    <w:p w14:paraId="06C15ABC" w14:textId="087BE062" w:rsidR="008B7F36" w:rsidRPr="00515D58" w:rsidRDefault="002F3F97"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515D58">
        <w:rPr>
          <w:rFonts w:cs="Arial"/>
          <w:b w:val="0"/>
          <w:color w:val="000000" w:themeColor="text1"/>
          <w:sz w:val="24"/>
          <w:szCs w:val="24"/>
        </w:rPr>
        <w:t>Ms. Nor Zerlina Momin</w:t>
      </w:r>
      <w:r w:rsidR="008B7F36" w:rsidRPr="00515D58">
        <w:rPr>
          <w:rFonts w:cs="Arial"/>
          <w:b w:val="0"/>
          <w:color w:val="000000" w:themeColor="text1"/>
          <w:sz w:val="24"/>
          <w:szCs w:val="24"/>
        </w:rPr>
        <w:t>, Acting Director, Trade Division, Ministry of Finance and Economy, Brunei Darussalam, on behalf of the ASEAN Member States;</w:t>
      </w:r>
    </w:p>
    <w:p w14:paraId="42C291C6" w14:textId="77777777" w:rsidR="008B7F36" w:rsidRPr="00515D58" w:rsidRDefault="008B7F36" w:rsidP="008B7F36">
      <w:pPr>
        <w:pStyle w:val="Title"/>
        <w:tabs>
          <w:tab w:val="left" w:pos="0"/>
        </w:tabs>
        <w:spacing w:line="23" w:lineRule="atLeast"/>
        <w:ind w:left="993"/>
        <w:contextualSpacing/>
        <w:jc w:val="both"/>
        <w:rPr>
          <w:rFonts w:cs="Arial"/>
          <w:b w:val="0"/>
          <w:color w:val="000000" w:themeColor="text1"/>
          <w:sz w:val="24"/>
          <w:szCs w:val="24"/>
        </w:rPr>
      </w:pPr>
    </w:p>
    <w:p w14:paraId="3D5F2A9A" w14:textId="77777777" w:rsidR="008B7F36" w:rsidRPr="00515D58"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515D58">
        <w:rPr>
          <w:rFonts w:cs="Arial"/>
          <w:b w:val="0"/>
          <w:color w:val="000000" w:themeColor="text1"/>
          <w:sz w:val="24"/>
          <w:szCs w:val="24"/>
        </w:rPr>
        <w:t>Ms. Juliana Nam, Assistant Secretary, FTA Policy and Implementation Branch, Department of Foreign Affairs and Trade, for Australia; and</w:t>
      </w:r>
    </w:p>
    <w:p w14:paraId="06F22F57" w14:textId="77777777" w:rsidR="008B7F36" w:rsidRPr="00515D58" w:rsidRDefault="008B7F36" w:rsidP="008B7F36">
      <w:pPr>
        <w:pStyle w:val="ListParagraph"/>
        <w:spacing w:after="0" w:line="23" w:lineRule="atLeast"/>
        <w:ind w:left="993" w:hanging="426"/>
        <w:rPr>
          <w:rFonts w:ascii="Arial" w:hAnsi="Arial" w:cs="Arial"/>
          <w:b/>
          <w:color w:val="000000" w:themeColor="text1"/>
          <w:sz w:val="24"/>
          <w:szCs w:val="24"/>
        </w:rPr>
      </w:pPr>
    </w:p>
    <w:p w14:paraId="140EC478" w14:textId="77777777" w:rsidR="008B7F36" w:rsidRPr="00515D58" w:rsidRDefault="008B7F36" w:rsidP="008B7F36">
      <w:pPr>
        <w:pStyle w:val="Title"/>
        <w:numPr>
          <w:ilvl w:val="0"/>
          <w:numId w:val="2"/>
        </w:numPr>
        <w:tabs>
          <w:tab w:val="left" w:pos="0"/>
        </w:tabs>
        <w:spacing w:line="23" w:lineRule="atLeast"/>
        <w:ind w:left="993" w:hanging="426"/>
        <w:contextualSpacing/>
        <w:jc w:val="both"/>
        <w:rPr>
          <w:rFonts w:cs="Arial"/>
          <w:b w:val="0"/>
          <w:color w:val="000000" w:themeColor="text1"/>
          <w:sz w:val="24"/>
          <w:szCs w:val="24"/>
        </w:rPr>
      </w:pPr>
      <w:r w:rsidRPr="00515D58">
        <w:rPr>
          <w:rFonts w:cs="Arial"/>
          <w:b w:val="0"/>
          <w:color w:val="000000" w:themeColor="text1"/>
          <w:sz w:val="24"/>
          <w:szCs w:val="24"/>
        </w:rPr>
        <w:t>Mr. Keawe Woodmore, Deputy Director General, FTA Implementation Unit, Ministry of Foreign Affairs and Trade, for New Zealand.</w:t>
      </w:r>
    </w:p>
    <w:p w14:paraId="59C1A747" w14:textId="77777777" w:rsidR="00184576" w:rsidRPr="00515D58" w:rsidRDefault="00184576" w:rsidP="005432C3">
      <w:pPr>
        <w:pStyle w:val="Title"/>
        <w:tabs>
          <w:tab w:val="left" w:pos="0"/>
        </w:tabs>
        <w:spacing w:line="23" w:lineRule="atLeast"/>
        <w:contextualSpacing/>
        <w:jc w:val="both"/>
        <w:rPr>
          <w:rFonts w:cs="Arial"/>
          <w:b w:val="0"/>
          <w:color w:val="000000" w:themeColor="text1"/>
          <w:sz w:val="24"/>
          <w:szCs w:val="24"/>
        </w:rPr>
      </w:pPr>
    </w:p>
    <w:p w14:paraId="1A4F9525" w14:textId="14BF82FA" w:rsidR="009952AD" w:rsidRPr="00515D58" w:rsidRDefault="003A14AC" w:rsidP="009952AD">
      <w:pPr>
        <w:pStyle w:val="Title"/>
        <w:tabs>
          <w:tab w:val="left" w:pos="0"/>
        </w:tabs>
        <w:spacing w:line="23" w:lineRule="atLeast"/>
        <w:contextualSpacing/>
        <w:jc w:val="both"/>
        <w:rPr>
          <w:rFonts w:cs="Arial"/>
          <w:b w:val="0"/>
          <w:color w:val="000000" w:themeColor="text1"/>
          <w:sz w:val="24"/>
          <w:szCs w:val="24"/>
        </w:rPr>
      </w:pPr>
      <w:r w:rsidRPr="00515D58">
        <w:rPr>
          <w:rFonts w:cs="Arial"/>
          <w:b w:val="0"/>
          <w:color w:val="000000" w:themeColor="text1"/>
          <w:sz w:val="24"/>
          <w:szCs w:val="24"/>
        </w:rPr>
        <w:t>The reporting session focused on subsidiary bodies (SBs) who</w:t>
      </w:r>
      <w:r w:rsidR="00C65B51">
        <w:rPr>
          <w:rFonts w:cs="Arial"/>
          <w:b w:val="0"/>
          <w:color w:val="000000" w:themeColor="text1"/>
          <w:sz w:val="24"/>
          <w:szCs w:val="24"/>
        </w:rPr>
        <w:t xml:space="preserve"> are</w:t>
      </w:r>
      <w:r w:rsidRPr="00515D58">
        <w:rPr>
          <w:rFonts w:cs="Arial"/>
          <w:b w:val="0"/>
          <w:color w:val="000000" w:themeColor="text1"/>
          <w:sz w:val="24"/>
          <w:szCs w:val="24"/>
        </w:rPr>
        <w:t xml:space="preserve"> involve in the AANZFTA upgrade negotiations. </w:t>
      </w:r>
      <w:r w:rsidR="009952AD" w:rsidRPr="00515D58">
        <w:rPr>
          <w:rFonts w:cs="Arial"/>
          <w:b w:val="0"/>
          <w:color w:val="000000" w:themeColor="text1"/>
          <w:sz w:val="24"/>
          <w:szCs w:val="24"/>
        </w:rPr>
        <w:t>These SBs are:</w:t>
      </w:r>
    </w:p>
    <w:p w14:paraId="7D656E00" w14:textId="03373A69" w:rsidR="0034662E" w:rsidRPr="00515D58" w:rsidRDefault="0034662E" w:rsidP="0034662E">
      <w:pPr>
        <w:rPr>
          <w:rFonts w:cs="Arial"/>
          <w:i/>
          <w:iCs/>
          <w:color w:val="000000" w:themeColor="text1"/>
          <w:sz w:val="24"/>
          <w:szCs w:val="24"/>
        </w:rPr>
      </w:pPr>
    </w:p>
    <w:p w14:paraId="04217708"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Trade in Goods (CTG)</w:t>
      </w:r>
    </w:p>
    <w:p w14:paraId="38E0FBA2"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Sub-Committee on Rules of Origins (SCROO)</w:t>
      </w:r>
    </w:p>
    <w:p w14:paraId="6DB419B3"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Trade in Services (CTS)</w:t>
      </w:r>
    </w:p>
    <w:p w14:paraId="20A23DDB"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Sub-Committee on Financial Services (SC-FS)</w:t>
      </w:r>
    </w:p>
    <w:p w14:paraId="29C292C6"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Investment (COI)</w:t>
      </w:r>
    </w:p>
    <w:p w14:paraId="24D5822A" w14:textId="77777777" w:rsidR="003A14AC" w:rsidRPr="00515D58" w:rsidRDefault="003A14AC" w:rsidP="003A14AC">
      <w:pPr>
        <w:pStyle w:val="ListParagraph"/>
        <w:numPr>
          <w:ilvl w:val="0"/>
          <w:numId w:val="6"/>
        </w:numPr>
        <w:spacing w:after="0" w:line="240" w:lineRule="auto"/>
        <w:rPr>
          <w:rFonts w:ascii="Arial" w:eastAsia="Times New Roman" w:hAnsi="Arial" w:cs="Arial"/>
          <w:i/>
          <w:iCs/>
          <w:color w:val="000000" w:themeColor="text1"/>
          <w:sz w:val="24"/>
          <w:szCs w:val="24"/>
          <w:lang w:val="en-GB"/>
        </w:rPr>
      </w:pPr>
      <w:r w:rsidRPr="00515D58">
        <w:rPr>
          <w:rFonts w:ascii="Arial" w:eastAsia="Times New Roman" w:hAnsi="Arial" w:cs="Arial"/>
          <w:i/>
          <w:iCs/>
          <w:color w:val="000000" w:themeColor="text1"/>
          <w:sz w:val="24"/>
          <w:szCs w:val="24"/>
          <w:lang w:val="en-GB"/>
        </w:rPr>
        <w:t>Committee on Electronic Commerce (CEC)</w:t>
      </w:r>
    </w:p>
    <w:p w14:paraId="4504F605" w14:textId="4881B57F" w:rsidR="000E62B7" w:rsidRPr="00515D58" w:rsidRDefault="000E62B7" w:rsidP="003A14AC">
      <w:pPr>
        <w:ind w:left="1080"/>
        <w:rPr>
          <w:rFonts w:cs="Arial"/>
          <w:i/>
          <w:iCs/>
          <w:color w:val="000000" w:themeColor="text1"/>
          <w:sz w:val="24"/>
          <w:szCs w:val="24"/>
        </w:rPr>
      </w:pPr>
      <w:bookmarkStart w:id="1" w:name="_Hlk78219492"/>
    </w:p>
    <w:p w14:paraId="331CAE5E" w14:textId="6E5A0ED5"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FF7F48C" w14:textId="6178921E"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698A7A56" w14:textId="00843599"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6B08E7D3" w14:textId="4FB2812A"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E1202D9" w14:textId="64040975"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9EBCA6A" w14:textId="35C0F01E"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45C87DCC" w14:textId="378EDF37"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7F160E3A" w14:textId="0C2CD1B1"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2E752847" w14:textId="5F96EF60"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3C6A2FEF" w14:textId="77777777" w:rsidR="002F3F97" w:rsidRPr="00515D58" w:rsidRDefault="002F3F97" w:rsidP="005432C3">
      <w:pPr>
        <w:pStyle w:val="Title"/>
        <w:tabs>
          <w:tab w:val="left" w:pos="0"/>
        </w:tabs>
        <w:spacing w:line="23" w:lineRule="atLeast"/>
        <w:contextualSpacing/>
        <w:rPr>
          <w:rFonts w:cs="Arial"/>
          <w:bCs w:val="0"/>
          <w:color w:val="000000" w:themeColor="text1"/>
          <w:sz w:val="24"/>
          <w:szCs w:val="24"/>
        </w:rPr>
      </w:pPr>
    </w:p>
    <w:p w14:paraId="01FDB3FD" w14:textId="7CEEB099" w:rsidR="0034662E" w:rsidRPr="00515D58" w:rsidRDefault="0034662E" w:rsidP="005432C3">
      <w:pPr>
        <w:pStyle w:val="Title"/>
        <w:tabs>
          <w:tab w:val="left" w:pos="0"/>
        </w:tabs>
        <w:spacing w:line="23" w:lineRule="atLeast"/>
        <w:contextualSpacing/>
        <w:rPr>
          <w:rFonts w:cs="Arial"/>
          <w:bCs w:val="0"/>
          <w:color w:val="000000" w:themeColor="text1"/>
          <w:sz w:val="24"/>
          <w:szCs w:val="24"/>
        </w:rPr>
      </w:pPr>
    </w:p>
    <w:p w14:paraId="26D660CB" w14:textId="6BDEA8E4" w:rsidR="0034662E" w:rsidRPr="00515D58" w:rsidRDefault="0034662E" w:rsidP="00B07E95">
      <w:pPr>
        <w:pStyle w:val="Title"/>
        <w:tabs>
          <w:tab w:val="left" w:pos="0"/>
        </w:tabs>
        <w:spacing w:line="23" w:lineRule="atLeast"/>
        <w:contextualSpacing/>
        <w:jc w:val="both"/>
        <w:rPr>
          <w:rFonts w:cs="Arial"/>
          <w:bCs w:val="0"/>
          <w:color w:val="000000" w:themeColor="text1"/>
          <w:sz w:val="24"/>
          <w:szCs w:val="24"/>
        </w:rPr>
      </w:pPr>
    </w:p>
    <w:p w14:paraId="5802350D" w14:textId="67BA283C" w:rsidR="003A14AC" w:rsidRPr="00515D58" w:rsidRDefault="003A14AC" w:rsidP="00B07E95">
      <w:pPr>
        <w:pStyle w:val="Title"/>
        <w:tabs>
          <w:tab w:val="left" w:pos="0"/>
        </w:tabs>
        <w:spacing w:line="23" w:lineRule="atLeast"/>
        <w:contextualSpacing/>
        <w:jc w:val="both"/>
        <w:rPr>
          <w:rFonts w:cs="Arial"/>
          <w:bCs w:val="0"/>
          <w:color w:val="000000" w:themeColor="text1"/>
          <w:sz w:val="24"/>
          <w:szCs w:val="24"/>
        </w:rPr>
      </w:pPr>
    </w:p>
    <w:p w14:paraId="6BA670F1" w14:textId="77777777" w:rsidR="003A14AC" w:rsidRPr="00515D58" w:rsidRDefault="003A14AC" w:rsidP="00B07E95">
      <w:pPr>
        <w:pStyle w:val="Title"/>
        <w:tabs>
          <w:tab w:val="left" w:pos="0"/>
        </w:tabs>
        <w:spacing w:line="23" w:lineRule="atLeast"/>
        <w:contextualSpacing/>
        <w:jc w:val="both"/>
        <w:rPr>
          <w:rFonts w:cs="Arial"/>
          <w:bCs w:val="0"/>
          <w:color w:val="000000" w:themeColor="text1"/>
          <w:sz w:val="24"/>
          <w:szCs w:val="24"/>
        </w:rPr>
      </w:pPr>
    </w:p>
    <w:p w14:paraId="7BBB1B55" w14:textId="77777777" w:rsidR="000E62B7" w:rsidRPr="00515D58" w:rsidRDefault="000E62B7" w:rsidP="005432C3">
      <w:pPr>
        <w:pStyle w:val="Title"/>
        <w:tabs>
          <w:tab w:val="left" w:pos="0"/>
        </w:tabs>
        <w:spacing w:line="23" w:lineRule="atLeast"/>
        <w:contextualSpacing/>
        <w:rPr>
          <w:rFonts w:cs="Arial"/>
          <w:bCs w:val="0"/>
          <w:color w:val="000000" w:themeColor="text1"/>
          <w:sz w:val="24"/>
          <w:szCs w:val="24"/>
        </w:rPr>
      </w:pPr>
    </w:p>
    <w:p w14:paraId="793046F3" w14:textId="3497F7AA" w:rsidR="005432C3" w:rsidRPr="00515D58" w:rsidRDefault="005432C3" w:rsidP="005432C3">
      <w:pPr>
        <w:pStyle w:val="Title"/>
        <w:tabs>
          <w:tab w:val="left" w:pos="0"/>
        </w:tabs>
        <w:spacing w:line="23" w:lineRule="atLeast"/>
        <w:contextualSpacing/>
        <w:rPr>
          <w:rFonts w:cs="Arial"/>
          <w:bCs w:val="0"/>
          <w:color w:val="000000" w:themeColor="text1"/>
          <w:sz w:val="24"/>
          <w:szCs w:val="24"/>
        </w:rPr>
      </w:pPr>
      <w:r w:rsidRPr="00515D58">
        <w:rPr>
          <w:rFonts w:cs="Arial"/>
          <w:bCs w:val="0"/>
          <w:color w:val="000000" w:themeColor="text1"/>
          <w:sz w:val="24"/>
          <w:szCs w:val="24"/>
        </w:rPr>
        <w:t>SUMMARY OF THE MAIN</w:t>
      </w:r>
      <w:r w:rsidR="00482E1B" w:rsidRPr="00515D58">
        <w:rPr>
          <w:rFonts w:cs="Arial"/>
          <w:bCs w:val="0"/>
          <w:color w:val="000000" w:themeColor="text1"/>
          <w:sz w:val="24"/>
          <w:szCs w:val="24"/>
        </w:rPr>
        <w:t xml:space="preserve"> </w:t>
      </w:r>
      <w:r w:rsidR="00BE603A" w:rsidRPr="00515D58">
        <w:rPr>
          <w:rFonts w:cs="Arial"/>
          <w:bCs w:val="0"/>
          <w:color w:val="000000" w:themeColor="text1"/>
          <w:sz w:val="24"/>
          <w:szCs w:val="24"/>
        </w:rPr>
        <w:t>OUTCOMES</w:t>
      </w:r>
    </w:p>
    <w:bookmarkEnd w:id="1"/>
    <w:p w14:paraId="622DF8AE" w14:textId="7818255E" w:rsidR="00C10708" w:rsidRPr="00515D58" w:rsidRDefault="00C10708" w:rsidP="002F3F97">
      <w:pPr>
        <w:pStyle w:val="Title"/>
        <w:tabs>
          <w:tab w:val="left" w:pos="0"/>
        </w:tabs>
        <w:spacing w:line="23" w:lineRule="atLeast"/>
        <w:contextualSpacing/>
        <w:jc w:val="both"/>
        <w:rPr>
          <w:rFonts w:cs="Arial"/>
          <w:bCs w:val="0"/>
          <w:color w:val="000000" w:themeColor="text1"/>
          <w:sz w:val="24"/>
          <w:szCs w:val="24"/>
        </w:rPr>
      </w:pPr>
    </w:p>
    <w:p w14:paraId="403C30BF" w14:textId="77777777" w:rsidR="00515D58" w:rsidRDefault="00515D58" w:rsidP="00515D58">
      <w:pPr>
        <w:pStyle w:val="Title"/>
        <w:tabs>
          <w:tab w:val="left" w:pos="0"/>
        </w:tabs>
        <w:spacing w:line="23" w:lineRule="atLeast"/>
        <w:contextualSpacing/>
        <w:jc w:val="both"/>
        <w:rPr>
          <w:rFonts w:cs="Arial"/>
          <w:bCs w:val="0"/>
          <w:color w:val="000000" w:themeColor="text1"/>
          <w:sz w:val="24"/>
          <w:szCs w:val="24"/>
        </w:rPr>
      </w:pPr>
    </w:p>
    <w:p w14:paraId="5682AD43" w14:textId="70763AA7" w:rsidR="003B47F6" w:rsidRDefault="003B47F6" w:rsidP="003B47F6">
      <w:pPr>
        <w:pStyle w:val="Title"/>
        <w:numPr>
          <w:ilvl w:val="0"/>
          <w:numId w:val="4"/>
        </w:numPr>
        <w:tabs>
          <w:tab w:val="left" w:pos="0"/>
        </w:tabs>
        <w:spacing w:line="23" w:lineRule="atLeast"/>
        <w:ind w:left="360"/>
        <w:contextualSpacing/>
        <w:jc w:val="both"/>
        <w:rPr>
          <w:rFonts w:cs="Arial"/>
          <w:bCs w:val="0"/>
          <w:color w:val="000000" w:themeColor="text1"/>
          <w:sz w:val="24"/>
          <w:szCs w:val="24"/>
        </w:rPr>
      </w:pPr>
      <w:r>
        <w:rPr>
          <w:rFonts w:cs="Arial"/>
          <w:bCs w:val="0"/>
          <w:color w:val="000000" w:themeColor="text1"/>
          <w:sz w:val="24"/>
          <w:szCs w:val="24"/>
        </w:rPr>
        <w:t>FJC GUIDANCE TO THE SUBSIDIARY BODIES UNDER FJC</w:t>
      </w:r>
    </w:p>
    <w:p w14:paraId="09509B5D" w14:textId="77777777" w:rsidR="00515D58" w:rsidRPr="00515D58" w:rsidRDefault="00515D58" w:rsidP="00515D58">
      <w:pPr>
        <w:pStyle w:val="Title"/>
        <w:tabs>
          <w:tab w:val="left" w:pos="0"/>
        </w:tabs>
        <w:spacing w:line="23" w:lineRule="atLeast"/>
        <w:contextualSpacing/>
        <w:jc w:val="both"/>
        <w:rPr>
          <w:rFonts w:cs="Arial"/>
          <w:sz w:val="24"/>
          <w:szCs w:val="24"/>
        </w:rPr>
      </w:pPr>
    </w:p>
    <w:p w14:paraId="184CFA6C" w14:textId="2A91B081" w:rsidR="003B47F6" w:rsidRDefault="00515D58" w:rsidP="000339D3">
      <w:pPr>
        <w:pStyle w:val="Title"/>
        <w:tabs>
          <w:tab w:val="left" w:pos="0"/>
        </w:tabs>
        <w:spacing w:line="23" w:lineRule="atLeast"/>
        <w:ind w:left="360"/>
        <w:contextualSpacing/>
        <w:jc w:val="both"/>
        <w:rPr>
          <w:rFonts w:cs="Arial"/>
          <w:b w:val="0"/>
          <w:color w:val="000000" w:themeColor="text1"/>
          <w:sz w:val="24"/>
          <w:szCs w:val="24"/>
        </w:rPr>
      </w:pPr>
      <w:r>
        <w:rPr>
          <w:rFonts w:cs="Arial"/>
          <w:color w:val="000000" w:themeColor="text1"/>
          <w:sz w:val="24"/>
          <w:szCs w:val="24"/>
        </w:rPr>
        <w:t xml:space="preserve">NOTED </w:t>
      </w:r>
      <w:r>
        <w:rPr>
          <w:rFonts w:cs="Arial"/>
          <w:b w:val="0"/>
          <w:color w:val="000000" w:themeColor="text1"/>
          <w:sz w:val="24"/>
          <w:szCs w:val="24"/>
        </w:rPr>
        <w:t>the progress reports from the FJC’s Subsidiary Bodies</w:t>
      </w:r>
      <w:r w:rsidR="000339D3">
        <w:rPr>
          <w:rFonts w:cs="Arial"/>
          <w:b w:val="0"/>
          <w:color w:val="000000" w:themeColor="text1"/>
          <w:sz w:val="24"/>
          <w:szCs w:val="24"/>
        </w:rPr>
        <w:t xml:space="preserve"> and </w:t>
      </w:r>
      <w:r w:rsidRPr="00515D58">
        <w:rPr>
          <w:rFonts w:cs="Arial"/>
          <w:color w:val="000000" w:themeColor="text1"/>
          <w:sz w:val="24"/>
          <w:szCs w:val="24"/>
        </w:rPr>
        <w:t>TASKED</w:t>
      </w:r>
      <w:r w:rsidRPr="00515D58">
        <w:rPr>
          <w:rFonts w:cs="Arial"/>
          <w:b w:val="0"/>
          <w:color w:val="000000" w:themeColor="text1"/>
          <w:sz w:val="24"/>
          <w:szCs w:val="24"/>
        </w:rPr>
        <w:t xml:space="preserve"> WGLII to start legal scrubbing on the concluded chapters of the AANZFTA upgrade negotiations.</w:t>
      </w:r>
    </w:p>
    <w:p w14:paraId="2FF79BFA" w14:textId="77777777" w:rsidR="003B47F6" w:rsidRDefault="003B47F6" w:rsidP="003B47F6">
      <w:pPr>
        <w:pStyle w:val="Title"/>
        <w:tabs>
          <w:tab w:val="left" w:pos="0"/>
        </w:tabs>
        <w:spacing w:line="23" w:lineRule="atLeast"/>
        <w:ind w:left="360"/>
        <w:contextualSpacing/>
        <w:jc w:val="both"/>
        <w:rPr>
          <w:rFonts w:cs="Arial"/>
          <w:color w:val="000000" w:themeColor="text1"/>
          <w:sz w:val="24"/>
        </w:rPr>
      </w:pPr>
    </w:p>
    <w:p w14:paraId="68FFA020" w14:textId="5C2FC724" w:rsidR="00515D58" w:rsidRPr="003B47F6" w:rsidRDefault="00515D58" w:rsidP="003B47F6">
      <w:pPr>
        <w:pStyle w:val="Title"/>
        <w:tabs>
          <w:tab w:val="left" w:pos="0"/>
        </w:tabs>
        <w:spacing w:line="23" w:lineRule="atLeast"/>
        <w:ind w:left="360"/>
        <w:contextualSpacing/>
        <w:jc w:val="both"/>
        <w:rPr>
          <w:rFonts w:cs="Arial"/>
          <w:b w:val="0"/>
          <w:color w:val="000000" w:themeColor="text1"/>
          <w:sz w:val="24"/>
          <w:szCs w:val="24"/>
        </w:rPr>
      </w:pPr>
      <w:r w:rsidRPr="00515D58">
        <w:rPr>
          <w:rFonts w:cs="Arial"/>
          <w:color w:val="000000" w:themeColor="text1"/>
          <w:sz w:val="24"/>
        </w:rPr>
        <w:t xml:space="preserve">URGED </w:t>
      </w:r>
      <w:r w:rsidRPr="003B47F6">
        <w:rPr>
          <w:rFonts w:cs="Arial"/>
          <w:b w:val="0"/>
          <w:color w:val="000000" w:themeColor="text1"/>
          <w:sz w:val="24"/>
        </w:rPr>
        <w:t>AANZFTA Parties to submit the revised market access offers for Services, MNP, and Investment as soon as possible and to expedite their discussions during bilateral negotiations.</w:t>
      </w:r>
    </w:p>
    <w:p w14:paraId="1E15BBA4" w14:textId="77777777" w:rsidR="00515D58" w:rsidRPr="00515D58" w:rsidRDefault="00515D58" w:rsidP="00515D58">
      <w:pPr>
        <w:rPr>
          <w:rFonts w:cs="Arial"/>
          <w:b/>
          <w:iCs/>
          <w:color w:val="000000"/>
          <w:sz w:val="24"/>
          <w:szCs w:val="24"/>
        </w:rPr>
      </w:pPr>
    </w:p>
    <w:p w14:paraId="2EDB0D6A" w14:textId="77777777" w:rsidR="00515D58" w:rsidRPr="00515D58" w:rsidRDefault="00515D58" w:rsidP="00515D58">
      <w:pPr>
        <w:rPr>
          <w:rFonts w:cs="Arial"/>
          <w:b/>
          <w:iCs/>
          <w:color w:val="000000"/>
          <w:sz w:val="24"/>
          <w:szCs w:val="24"/>
        </w:rPr>
      </w:pPr>
    </w:p>
    <w:p w14:paraId="599AD38F" w14:textId="0C0D8A00" w:rsidR="00515D58" w:rsidRPr="003B47F6" w:rsidRDefault="00515D58" w:rsidP="003B47F6">
      <w:pPr>
        <w:pStyle w:val="Title"/>
        <w:numPr>
          <w:ilvl w:val="0"/>
          <w:numId w:val="4"/>
        </w:numPr>
        <w:tabs>
          <w:tab w:val="left" w:pos="0"/>
        </w:tabs>
        <w:spacing w:line="23" w:lineRule="atLeast"/>
        <w:ind w:left="360"/>
        <w:contextualSpacing/>
        <w:jc w:val="both"/>
        <w:rPr>
          <w:rFonts w:cs="Arial"/>
          <w:iCs/>
          <w:color w:val="000000"/>
          <w:sz w:val="24"/>
          <w:szCs w:val="24"/>
        </w:rPr>
      </w:pPr>
      <w:r w:rsidRPr="003B47F6">
        <w:rPr>
          <w:rFonts w:cs="Arial"/>
          <w:iCs/>
          <w:color w:val="000000"/>
          <w:sz w:val="24"/>
          <w:szCs w:val="24"/>
        </w:rPr>
        <w:t>PREPARATIONS FOR THE SPECIAL AEM-CER CONSULTATION</w:t>
      </w:r>
    </w:p>
    <w:p w14:paraId="1F2E9870" w14:textId="77777777" w:rsidR="00515D58" w:rsidRPr="00515D58" w:rsidRDefault="00515D58" w:rsidP="00515D58">
      <w:pPr>
        <w:pStyle w:val="Title"/>
        <w:tabs>
          <w:tab w:val="left" w:pos="0"/>
        </w:tabs>
        <w:spacing w:line="23" w:lineRule="atLeast"/>
        <w:contextualSpacing/>
        <w:jc w:val="both"/>
        <w:rPr>
          <w:rFonts w:cs="Arial"/>
          <w:b w:val="0"/>
          <w:color w:val="000000" w:themeColor="text1"/>
          <w:sz w:val="24"/>
          <w:szCs w:val="24"/>
        </w:rPr>
      </w:pPr>
    </w:p>
    <w:p w14:paraId="49131AC2" w14:textId="77777777" w:rsidR="003B47F6" w:rsidRDefault="00515D58" w:rsidP="003B47F6">
      <w:pPr>
        <w:pStyle w:val="Title"/>
        <w:tabs>
          <w:tab w:val="left" w:pos="0"/>
        </w:tabs>
        <w:spacing w:line="23" w:lineRule="atLeast"/>
        <w:ind w:left="360"/>
        <w:contextualSpacing/>
        <w:jc w:val="both"/>
        <w:rPr>
          <w:rFonts w:cs="Arial"/>
          <w:b w:val="0"/>
          <w:color w:val="000000" w:themeColor="text1"/>
          <w:sz w:val="24"/>
          <w:szCs w:val="24"/>
        </w:rPr>
      </w:pPr>
      <w:r w:rsidRPr="00515D58">
        <w:rPr>
          <w:rFonts w:cs="Arial"/>
          <w:color w:val="000000" w:themeColor="text1"/>
          <w:sz w:val="24"/>
          <w:szCs w:val="24"/>
        </w:rPr>
        <w:t>AGREED</w:t>
      </w:r>
      <w:r w:rsidRPr="00515D58">
        <w:rPr>
          <w:rFonts w:cs="Arial"/>
          <w:b w:val="0"/>
          <w:color w:val="000000" w:themeColor="text1"/>
          <w:sz w:val="24"/>
          <w:szCs w:val="24"/>
        </w:rPr>
        <w:t xml:space="preserve"> to convene a Special AEM-CER Consultation at the side-line of the ASEAN Economic Community Council Meeting tentatively scheduled on 10 November 2022 in Phnom Penh, Cambodia. </w:t>
      </w:r>
    </w:p>
    <w:p w14:paraId="10B2DED3" w14:textId="77777777" w:rsidR="003B47F6" w:rsidRDefault="003B47F6" w:rsidP="003B47F6">
      <w:pPr>
        <w:pStyle w:val="Title"/>
        <w:tabs>
          <w:tab w:val="left" w:pos="0"/>
        </w:tabs>
        <w:spacing w:line="23" w:lineRule="atLeast"/>
        <w:ind w:left="360"/>
        <w:contextualSpacing/>
        <w:jc w:val="both"/>
        <w:rPr>
          <w:rFonts w:cs="Arial"/>
          <w:color w:val="000000" w:themeColor="text1"/>
          <w:sz w:val="24"/>
          <w:szCs w:val="24"/>
        </w:rPr>
      </w:pPr>
    </w:p>
    <w:p w14:paraId="2EF9AB5E" w14:textId="77777777" w:rsidR="003B47F6" w:rsidRDefault="00515D58" w:rsidP="003B47F6">
      <w:pPr>
        <w:pStyle w:val="Title"/>
        <w:tabs>
          <w:tab w:val="left" w:pos="0"/>
        </w:tabs>
        <w:spacing w:line="23" w:lineRule="atLeast"/>
        <w:ind w:left="360"/>
        <w:contextualSpacing/>
        <w:jc w:val="both"/>
        <w:rPr>
          <w:rFonts w:cs="Arial"/>
          <w:b w:val="0"/>
          <w:color w:val="000000" w:themeColor="text1"/>
          <w:sz w:val="24"/>
          <w:szCs w:val="24"/>
        </w:rPr>
      </w:pPr>
      <w:r w:rsidRPr="00515D58">
        <w:rPr>
          <w:rFonts w:cs="Arial"/>
          <w:color w:val="000000" w:themeColor="text1"/>
          <w:sz w:val="24"/>
          <w:szCs w:val="24"/>
        </w:rPr>
        <w:t>AGREED</w:t>
      </w:r>
      <w:r w:rsidRPr="00515D58">
        <w:rPr>
          <w:rFonts w:cs="Arial"/>
          <w:b w:val="0"/>
          <w:color w:val="000000" w:themeColor="text1"/>
          <w:sz w:val="24"/>
          <w:szCs w:val="24"/>
        </w:rPr>
        <w:t xml:space="preserve"> to convene a Preparatory FJC Meeting on 9 November 2022 and arrangements and exact schedule of those meetings will be communicated in due course.</w:t>
      </w:r>
      <w:bookmarkStart w:id="2" w:name="_Hlk106382735"/>
    </w:p>
    <w:p w14:paraId="3A0CFC00" w14:textId="77777777" w:rsidR="003B47F6" w:rsidRDefault="003B47F6" w:rsidP="003B47F6">
      <w:pPr>
        <w:pStyle w:val="Title"/>
        <w:tabs>
          <w:tab w:val="left" w:pos="0"/>
        </w:tabs>
        <w:spacing w:line="23" w:lineRule="atLeast"/>
        <w:ind w:left="360"/>
        <w:contextualSpacing/>
        <w:jc w:val="both"/>
        <w:rPr>
          <w:rFonts w:cs="Arial"/>
          <w:color w:val="000000" w:themeColor="text1"/>
        </w:rPr>
      </w:pPr>
    </w:p>
    <w:p w14:paraId="79A2951D" w14:textId="44B06845" w:rsidR="003B47F6" w:rsidRPr="005D7A39" w:rsidRDefault="003B47F6" w:rsidP="003B47F6">
      <w:pPr>
        <w:pStyle w:val="Title"/>
        <w:tabs>
          <w:tab w:val="left" w:pos="0"/>
        </w:tabs>
        <w:spacing w:line="23" w:lineRule="atLeast"/>
        <w:ind w:left="360"/>
        <w:contextualSpacing/>
        <w:jc w:val="both"/>
        <w:rPr>
          <w:rFonts w:cs="Arial"/>
          <w:b w:val="0"/>
          <w:color w:val="000000" w:themeColor="text1"/>
          <w:sz w:val="28"/>
          <w:szCs w:val="24"/>
        </w:rPr>
      </w:pPr>
      <w:r w:rsidRPr="005D7A39">
        <w:rPr>
          <w:rFonts w:cs="Arial"/>
          <w:color w:val="000000" w:themeColor="text1"/>
          <w:sz w:val="24"/>
        </w:rPr>
        <w:t>AGREED</w:t>
      </w:r>
      <w:r w:rsidRPr="005D7A39">
        <w:rPr>
          <w:rFonts w:cs="Arial"/>
          <w:b w:val="0"/>
          <w:color w:val="000000" w:themeColor="text1"/>
          <w:sz w:val="24"/>
        </w:rPr>
        <w:t xml:space="preserve"> to convene a virtual FJC Meeting</w:t>
      </w:r>
      <w:bookmarkEnd w:id="2"/>
      <w:r w:rsidRPr="005D7A39">
        <w:rPr>
          <w:rFonts w:cs="Arial"/>
          <w:b w:val="0"/>
          <w:color w:val="000000" w:themeColor="text1"/>
          <w:sz w:val="24"/>
        </w:rPr>
        <w:t xml:space="preserve"> prior to the November meetings to discuss issues to be elevated by the subsidiary bodies.</w:t>
      </w:r>
    </w:p>
    <w:p w14:paraId="178C3A3B" w14:textId="77777777" w:rsidR="003B47F6" w:rsidRPr="00515D58" w:rsidRDefault="003B47F6" w:rsidP="003B47F6">
      <w:pPr>
        <w:pStyle w:val="Title"/>
        <w:tabs>
          <w:tab w:val="left" w:pos="0"/>
        </w:tabs>
        <w:spacing w:line="23" w:lineRule="atLeast"/>
        <w:ind w:left="360"/>
        <w:contextualSpacing/>
        <w:jc w:val="both"/>
        <w:rPr>
          <w:rFonts w:cs="Arial"/>
          <w:b w:val="0"/>
          <w:color w:val="000000" w:themeColor="text1"/>
          <w:sz w:val="24"/>
          <w:szCs w:val="24"/>
        </w:rPr>
      </w:pPr>
    </w:p>
    <w:p w14:paraId="2BAA7AE8" w14:textId="77777777" w:rsidR="00C42EC3" w:rsidRPr="00515D58" w:rsidRDefault="00C42EC3" w:rsidP="00136E33">
      <w:pPr>
        <w:pStyle w:val="Title"/>
        <w:tabs>
          <w:tab w:val="left" w:pos="0"/>
        </w:tabs>
        <w:spacing w:line="23" w:lineRule="atLeast"/>
        <w:ind w:left="720"/>
        <w:contextualSpacing/>
        <w:jc w:val="both"/>
        <w:rPr>
          <w:rFonts w:cs="Arial"/>
          <w:b w:val="0"/>
          <w:bCs w:val="0"/>
          <w:color w:val="000000" w:themeColor="text1"/>
          <w:sz w:val="24"/>
          <w:szCs w:val="24"/>
        </w:rPr>
      </w:pPr>
    </w:p>
    <w:p w14:paraId="12BD0912" w14:textId="2594695F" w:rsidR="00136E33" w:rsidRPr="00515D58" w:rsidRDefault="00136E33" w:rsidP="00136E33">
      <w:pPr>
        <w:pStyle w:val="ListParagraph"/>
        <w:spacing w:after="0" w:line="23" w:lineRule="atLeast"/>
        <w:ind w:left="0"/>
        <w:jc w:val="center"/>
        <w:rPr>
          <w:rFonts w:ascii="Arial" w:hAnsi="Arial" w:cs="Arial"/>
          <w:iCs/>
          <w:color w:val="000000" w:themeColor="text1"/>
          <w:sz w:val="24"/>
          <w:szCs w:val="24"/>
        </w:rPr>
      </w:pPr>
      <w:r w:rsidRPr="00515D58">
        <w:rPr>
          <w:rFonts w:ascii="Arial" w:hAnsi="Arial" w:cs="Arial"/>
          <w:iCs/>
          <w:color w:val="000000" w:themeColor="text1"/>
          <w:sz w:val="24"/>
          <w:szCs w:val="24"/>
        </w:rPr>
        <w:t>--- *** ---</w:t>
      </w:r>
    </w:p>
    <w:p w14:paraId="65C9C7AD" w14:textId="77777777" w:rsidR="00136E33" w:rsidRPr="00515D58" w:rsidRDefault="00136E33" w:rsidP="00136E33">
      <w:pPr>
        <w:pStyle w:val="Title"/>
        <w:tabs>
          <w:tab w:val="left" w:pos="0"/>
        </w:tabs>
        <w:spacing w:line="23" w:lineRule="atLeast"/>
        <w:ind w:left="720"/>
        <w:contextualSpacing/>
        <w:jc w:val="both"/>
        <w:rPr>
          <w:rFonts w:cs="Arial"/>
          <w:b w:val="0"/>
          <w:bCs w:val="0"/>
          <w:color w:val="000000" w:themeColor="text1"/>
          <w:sz w:val="24"/>
          <w:szCs w:val="24"/>
        </w:rPr>
      </w:pPr>
    </w:p>
    <w:p w14:paraId="09CED207" w14:textId="5E5C0034" w:rsidR="003F5468" w:rsidRPr="00515D58" w:rsidRDefault="003F5468" w:rsidP="00EE23B1">
      <w:pPr>
        <w:pStyle w:val="Title"/>
        <w:tabs>
          <w:tab w:val="left" w:pos="0"/>
        </w:tabs>
        <w:spacing w:line="23" w:lineRule="atLeast"/>
        <w:ind w:left="720"/>
        <w:contextualSpacing/>
        <w:jc w:val="both"/>
        <w:rPr>
          <w:rFonts w:cs="Arial"/>
          <w:bCs w:val="0"/>
          <w:color w:val="000000" w:themeColor="text1"/>
          <w:sz w:val="24"/>
          <w:szCs w:val="24"/>
        </w:rPr>
      </w:pPr>
    </w:p>
    <w:p w14:paraId="45CF8669" w14:textId="77777777" w:rsidR="005432C3" w:rsidRPr="00515D58" w:rsidRDefault="005432C3">
      <w:pPr>
        <w:rPr>
          <w:sz w:val="24"/>
          <w:szCs w:val="24"/>
        </w:rPr>
      </w:pPr>
    </w:p>
    <w:sectPr w:rsidR="005432C3" w:rsidRPr="00515D5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123D" w14:textId="77777777" w:rsidR="000E746D" w:rsidRDefault="000E746D" w:rsidP="00F9028B">
      <w:r>
        <w:separator/>
      </w:r>
    </w:p>
  </w:endnote>
  <w:endnote w:type="continuationSeparator" w:id="0">
    <w:p w14:paraId="64674E40" w14:textId="77777777" w:rsidR="000E746D" w:rsidRDefault="000E746D" w:rsidP="00F9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DC7" w14:textId="77777777" w:rsidR="00F9028B" w:rsidRPr="004102F2" w:rsidRDefault="00F9028B">
    <w:pPr>
      <w:tabs>
        <w:tab w:val="center" w:pos="4550"/>
        <w:tab w:val="left" w:pos="5818"/>
      </w:tabs>
      <w:ind w:right="260"/>
      <w:jc w:val="right"/>
      <w:rPr>
        <w:color w:val="222A35" w:themeColor="text2" w:themeShade="80"/>
        <w:sz w:val="20"/>
        <w:szCs w:val="20"/>
      </w:rPr>
    </w:pPr>
    <w:r w:rsidRPr="004102F2">
      <w:rPr>
        <w:color w:val="000000" w:themeColor="text1"/>
        <w:spacing w:val="60"/>
        <w:sz w:val="20"/>
        <w:szCs w:val="20"/>
      </w:rPr>
      <w:t>Page</w:t>
    </w:r>
    <w:r w:rsidRPr="004102F2">
      <w:rPr>
        <w:color w:val="000000" w:themeColor="text1"/>
        <w:sz w:val="20"/>
        <w:szCs w:val="20"/>
      </w:rPr>
      <w:t xml:space="preserve"> </w:t>
    </w:r>
    <w:r w:rsidRPr="004102F2">
      <w:rPr>
        <w:color w:val="323E4F" w:themeColor="text2" w:themeShade="BF"/>
        <w:sz w:val="20"/>
        <w:szCs w:val="20"/>
      </w:rPr>
      <w:fldChar w:fldCharType="begin"/>
    </w:r>
    <w:r w:rsidRPr="004102F2">
      <w:rPr>
        <w:color w:val="323E4F" w:themeColor="text2" w:themeShade="BF"/>
        <w:sz w:val="20"/>
        <w:szCs w:val="20"/>
      </w:rPr>
      <w:instrText xml:space="preserve"> PAGE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r w:rsidRPr="004102F2">
      <w:rPr>
        <w:color w:val="323E4F" w:themeColor="text2" w:themeShade="BF"/>
        <w:sz w:val="20"/>
        <w:szCs w:val="20"/>
      </w:rPr>
      <w:t xml:space="preserve"> | </w:t>
    </w:r>
    <w:r w:rsidRPr="004102F2">
      <w:rPr>
        <w:color w:val="323E4F" w:themeColor="text2" w:themeShade="BF"/>
        <w:sz w:val="20"/>
        <w:szCs w:val="20"/>
      </w:rPr>
      <w:fldChar w:fldCharType="begin"/>
    </w:r>
    <w:r w:rsidRPr="004102F2">
      <w:rPr>
        <w:color w:val="323E4F" w:themeColor="text2" w:themeShade="BF"/>
        <w:sz w:val="20"/>
        <w:szCs w:val="20"/>
      </w:rPr>
      <w:instrText xml:space="preserve"> NUMPAGES  \* Arabic  \* MERGEFORMAT </w:instrText>
    </w:r>
    <w:r w:rsidRPr="004102F2">
      <w:rPr>
        <w:color w:val="323E4F" w:themeColor="text2" w:themeShade="BF"/>
        <w:sz w:val="20"/>
        <w:szCs w:val="20"/>
      </w:rPr>
      <w:fldChar w:fldCharType="separate"/>
    </w:r>
    <w:r w:rsidRPr="004102F2">
      <w:rPr>
        <w:noProof/>
        <w:color w:val="323E4F" w:themeColor="text2" w:themeShade="BF"/>
        <w:sz w:val="20"/>
        <w:szCs w:val="20"/>
      </w:rPr>
      <w:t>1</w:t>
    </w:r>
    <w:r w:rsidRPr="004102F2">
      <w:rPr>
        <w:color w:val="323E4F" w:themeColor="text2" w:themeShade="BF"/>
        <w:sz w:val="20"/>
        <w:szCs w:val="20"/>
      </w:rPr>
      <w:fldChar w:fldCharType="end"/>
    </w:r>
  </w:p>
  <w:p w14:paraId="56BC02CC" w14:textId="77777777" w:rsidR="00F9028B" w:rsidRDefault="00F9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729E" w14:textId="77777777" w:rsidR="000E746D" w:rsidRDefault="000E746D" w:rsidP="00F9028B">
      <w:r>
        <w:separator/>
      </w:r>
    </w:p>
  </w:footnote>
  <w:footnote w:type="continuationSeparator" w:id="0">
    <w:p w14:paraId="0D42077E" w14:textId="77777777" w:rsidR="000E746D" w:rsidRDefault="000E746D" w:rsidP="00F9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187" w14:textId="60D334C2" w:rsidR="00DF553B" w:rsidRPr="00762009" w:rsidRDefault="00E23614" w:rsidP="00762009">
    <w:pPr>
      <w:pStyle w:val="Header"/>
      <w:jc w:val="right"/>
      <w:rPr>
        <w:i/>
        <w:iCs/>
      </w:rPr>
    </w:pPr>
    <w:r>
      <w:rPr>
        <w:i/>
        <w:iCs/>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7A3"/>
    <w:multiLevelType w:val="hybridMultilevel"/>
    <w:tmpl w:val="30CC5B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58544F"/>
    <w:multiLevelType w:val="hybridMultilevel"/>
    <w:tmpl w:val="312A73D8"/>
    <w:lvl w:ilvl="0" w:tplc="D7DEE8F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56A2"/>
    <w:multiLevelType w:val="hybridMultilevel"/>
    <w:tmpl w:val="4BC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34850"/>
    <w:multiLevelType w:val="hybridMultilevel"/>
    <w:tmpl w:val="3F701326"/>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53F2"/>
    <w:multiLevelType w:val="hybridMultilevel"/>
    <w:tmpl w:val="C960094A"/>
    <w:lvl w:ilvl="0" w:tplc="9C643D7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C7CB1"/>
    <w:multiLevelType w:val="hybridMultilevel"/>
    <w:tmpl w:val="0F2A190C"/>
    <w:lvl w:ilvl="0" w:tplc="A18879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650C83"/>
    <w:multiLevelType w:val="hybridMultilevel"/>
    <w:tmpl w:val="96EC4460"/>
    <w:lvl w:ilvl="0" w:tplc="A1409752">
      <w:start w:val="5"/>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1E82"/>
    <w:multiLevelType w:val="hybridMultilevel"/>
    <w:tmpl w:val="0B9E0B42"/>
    <w:lvl w:ilvl="0" w:tplc="A3544B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DF59ED"/>
    <w:multiLevelType w:val="multilevel"/>
    <w:tmpl w:val="4C0829B6"/>
    <w:lvl w:ilvl="0">
      <w:start w:val="16"/>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317029"/>
    <w:multiLevelType w:val="hybridMultilevel"/>
    <w:tmpl w:val="DC9CD8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830801"/>
    <w:multiLevelType w:val="hybridMultilevel"/>
    <w:tmpl w:val="8B40BE94"/>
    <w:lvl w:ilvl="0" w:tplc="2180819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7E13D3D"/>
    <w:multiLevelType w:val="multilevel"/>
    <w:tmpl w:val="F75C0C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70942673">
    <w:abstractNumId w:val="3"/>
  </w:num>
  <w:num w:numId="2" w16cid:durableId="370151209">
    <w:abstractNumId w:val="9"/>
  </w:num>
  <w:num w:numId="3" w16cid:durableId="898981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280535">
    <w:abstractNumId w:val="0"/>
  </w:num>
  <w:num w:numId="5" w16cid:durableId="1039554788">
    <w:abstractNumId w:val="6"/>
  </w:num>
  <w:num w:numId="6" w16cid:durableId="2067099046">
    <w:abstractNumId w:val="10"/>
  </w:num>
  <w:num w:numId="7" w16cid:durableId="660081807">
    <w:abstractNumId w:val="4"/>
  </w:num>
  <w:num w:numId="8" w16cid:durableId="1185707114">
    <w:abstractNumId w:val="8"/>
  </w:num>
  <w:num w:numId="9" w16cid:durableId="541288984">
    <w:abstractNumId w:val="11"/>
  </w:num>
  <w:num w:numId="10" w16cid:durableId="1997608894">
    <w:abstractNumId w:val="5"/>
  </w:num>
  <w:num w:numId="11" w16cid:durableId="83502350">
    <w:abstractNumId w:val="7"/>
  </w:num>
  <w:num w:numId="12" w16cid:durableId="158540818">
    <w:abstractNumId w:val="1"/>
  </w:num>
  <w:num w:numId="13" w16cid:durableId="183448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3B"/>
    <w:rsid w:val="000020BD"/>
    <w:rsid w:val="00014FE5"/>
    <w:rsid w:val="00026132"/>
    <w:rsid w:val="000339D3"/>
    <w:rsid w:val="00045598"/>
    <w:rsid w:val="00052FA1"/>
    <w:rsid w:val="00066088"/>
    <w:rsid w:val="00066290"/>
    <w:rsid w:val="00081181"/>
    <w:rsid w:val="00084F2F"/>
    <w:rsid w:val="000940E2"/>
    <w:rsid w:val="000A4B4A"/>
    <w:rsid w:val="000B6921"/>
    <w:rsid w:val="000C04E5"/>
    <w:rsid w:val="000C518C"/>
    <w:rsid w:val="000D7DC7"/>
    <w:rsid w:val="000E62B7"/>
    <w:rsid w:val="000E746D"/>
    <w:rsid w:val="001350D6"/>
    <w:rsid w:val="00135D3C"/>
    <w:rsid w:val="00136E33"/>
    <w:rsid w:val="00140F29"/>
    <w:rsid w:val="00142039"/>
    <w:rsid w:val="00184576"/>
    <w:rsid w:val="00194827"/>
    <w:rsid w:val="001B7365"/>
    <w:rsid w:val="001D4057"/>
    <w:rsid w:val="001E094F"/>
    <w:rsid w:val="001F2877"/>
    <w:rsid w:val="001F3221"/>
    <w:rsid w:val="0021550F"/>
    <w:rsid w:val="00230975"/>
    <w:rsid w:val="00246EEC"/>
    <w:rsid w:val="0025756F"/>
    <w:rsid w:val="00264CDE"/>
    <w:rsid w:val="002874EB"/>
    <w:rsid w:val="002A7453"/>
    <w:rsid w:val="002C6978"/>
    <w:rsid w:val="002F3F97"/>
    <w:rsid w:val="0032275C"/>
    <w:rsid w:val="00323C3B"/>
    <w:rsid w:val="00324A41"/>
    <w:rsid w:val="0034662E"/>
    <w:rsid w:val="00347FE0"/>
    <w:rsid w:val="003827EC"/>
    <w:rsid w:val="003A14AC"/>
    <w:rsid w:val="003B47F6"/>
    <w:rsid w:val="003C0EC6"/>
    <w:rsid w:val="003E3A7A"/>
    <w:rsid w:val="003F5468"/>
    <w:rsid w:val="00404CAA"/>
    <w:rsid w:val="004102F2"/>
    <w:rsid w:val="004176C7"/>
    <w:rsid w:val="004411D6"/>
    <w:rsid w:val="004444D5"/>
    <w:rsid w:val="00456F72"/>
    <w:rsid w:val="00475576"/>
    <w:rsid w:val="00482E1B"/>
    <w:rsid w:val="004F0CDC"/>
    <w:rsid w:val="004F1EF8"/>
    <w:rsid w:val="00513007"/>
    <w:rsid w:val="00515D58"/>
    <w:rsid w:val="00543101"/>
    <w:rsid w:val="005432C3"/>
    <w:rsid w:val="00545FE6"/>
    <w:rsid w:val="0055607E"/>
    <w:rsid w:val="0057243E"/>
    <w:rsid w:val="005B1880"/>
    <w:rsid w:val="005C106D"/>
    <w:rsid w:val="005D7A39"/>
    <w:rsid w:val="005E26E2"/>
    <w:rsid w:val="005E29FE"/>
    <w:rsid w:val="005E3AAA"/>
    <w:rsid w:val="005F093B"/>
    <w:rsid w:val="00635B9A"/>
    <w:rsid w:val="00651E5E"/>
    <w:rsid w:val="00653298"/>
    <w:rsid w:val="0065591D"/>
    <w:rsid w:val="006720C8"/>
    <w:rsid w:val="006A2D40"/>
    <w:rsid w:val="006B54A8"/>
    <w:rsid w:val="006C22C1"/>
    <w:rsid w:val="006F5EB3"/>
    <w:rsid w:val="007553D3"/>
    <w:rsid w:val="00762009"/>
    <w:rsid w:val="007632C5"/>
    <w:rsid w:val="007857F1"/>
    <w:rsid w:val="00797E80"/>
    <w:rsid w:val="007A1085"/>
    <w:rsid w:val="007B5797"/>
    <w:rsid w:val="007B695F"/>
    <w:rsid w:val="007D0AE3"/>
    <w:rsid w:val="007D5160"/>
    <w:rsid w:val="007F79F3"/>
    <w:rsid w:val="007F7C57"/>
    <w:rsid w:val="00850F30"/>
    <w:rsid w:val="008812F2"/>
    <w:rsid w:val="0089717C"/>
    <w:rsid w:val="008A3469"/>
    <w:rsid w:val="008A4D5D"/>
    <w:rsid w:val="008B4B3B"/>
    <w:rsid w:val="008B7F36"/>
    <w:rsid w:val="008F07BA"/>
    <w:rsid w:val="008F188E"/>
    <w:rsid w:val="008F43EC"/>
    <w:rsid w:val="00907117"/>
    <w:rsid w:val="009173A4"/>
    <w:rsid w:val="00931FFD"/>
    <w:rsid w:val="00967A6F"/>
    <w:rsid w:val="00970090"/>
    <w:rsid w:val="009952AD"/>
    <w:rsid w:val="009D1637"/>
    <w:rsid w:val="009D2D1B"/>
    <w:rsid w:val="009F6CF2"/>
    <w:rsid w:val="00A209F7"/>
    <w:rsid w:val="00A378BF"/>
    <w:rsid w:val="00A5099A"/>
    <w:rsid w:val="00A82AA7"/>
    <w:rsid w:val="00A94309"/>
    <w:rsid w:val="00AE4894"/>
    <w:rsid w:val="00B07E95"/>
    <w:rsid w:val="00B220E5"/>
    <w:rsid w:val="00B40CB7"/>
    <w:rsid w:val="00B46422"/>
    <w:rsid w:val="00B556ED"/>
    <w:rsid w:val="00BA26DD"/>
    <w:rsid w:val="00BB2787"/>
    <w:rsid w:val="00BB7FB2"/>
    <w:rsid w:val="00BC7662"/>
    <w:rsid w:val="00BD0411"/>
    <w:rsid w:val="00BD15E7"/>
    <w:rsid w:val="00BD633B"/>
    <w:rsid w:val="00BE603A"/>
    <w:rsid w:val="00C10708"/>
    <w:rsid w:val="00C1667E"/>
    <w:rsid w:val="00C42EC3"/>
    <w:rsid w:val="00C54A6D"/>
    <w:rsid w:val="00C65B51"/>
    <w:rsid w:val="00C80FA0"/>
    <w:rsid w:val="00CB3B9B"/>
    <w:rsid w:val="00CC520D"/>
    <w:rsid w:val="00CD7241"/>
    <w:rsid w:val="00CE4AA2"/>
    <w:rsid w:val="00CF19AB"/>
    <w:rsid w:val="00D17CDF"/>
    <w:rsid w:val="00D32819"/>
    <w:rsid w:val="00D364E1"/>
    <w:rsid w:val="00D64EE7"/>
    <w:rsid w:val="00D701BD"/>
    <w:rsid w:val="00DA2174"/>
    <w:rsid w:val="00DE2DB5"/>
    <w:rsid w:val="00DF553B"/>
    <w:rsid w:val="00E23614"/>
    <w:rsid w:val="00E408A8"/>
    <w:rsid w:val="00E81F59"/>
    <w:rsid w:val="00E83174"/>
    <w:rsid w:val="00E833F7"/>
    <w:rsid w:val="00E92463"/>
    <w:rsid w:val="00EC71F8"/>
    <w:rsid w:val="00EE1BAC"/>
    <w:rsid w:val="00EE23B1"/>
    <w:rsid w:val="00F070C7"/>
    <w:rsid w:val="00F13963"/>
    <w:rsid w:val="00F14465"/>
    <w:rsid w:val="00F60B2F"/>
    <w:rsid w:val="00F9028B"/>
    <w:rsid w:val="00FA091A"/>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CFBBF"/>
  <w15:chartTrackingRefBased/>
  <w15:docId w15:val="{1266BAFB-B410-489A-A899-1E8FEA0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C3"/>
    <w:pPr>
      <w:spacing w:after="0" w:line="240" w:lineRule="auto"/>
      <w:jc w:val="both"/>
    </w:pPr>
    <w:rPr>
      <w:rFonts w:ascii="Arial" w:eastAsia="Times New Roman" w:hAnsi="Arial" w:cs="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MFAT"/>
    <w:basedOn w:val="Normal"/>
    <w:link w:val="TitleChar"/>
    <w:uiPriority w:val="10"/>
    <w:qFormat/>
    <w:rsid w:val="005432C3"/>
    <w:pPr>
      <w:jc w:val="center"/>
      <w:outlineLvl w:val="0"/>
    </w:pPr>
    <w:rPr>
      <w:rFonts w:cs="Times New Roman"/>
      <w:b/>
      <w:bCs/>
      <w:kern w:val="28"/>
    </w:rPr>
  </w:style>
  <w:style w:type="character" w:customStyle="1" w:styleId="TitleChar">
    <w:name w:val="Title Char"/>
    <w:aliases w:val="Title MFAT Char"/>
    <w:basedOn w:val="DefaultParagraphFont"/>
    <w:link w:val="Title"/>
    <w:uiPriority w:val="10"/>
    <w:rsid w:val="005432C3"/>
    <w:rPr>
      <w:rFonts w:ascii="Arial" w:eastAsia="Times New Roman" w:hAnsi="Arial" w:cs="Times New Roman"/>
      <w:b/>
      <w:bCs/>
      <w:kern w:val="28"/>
      <w:lang w:val="en-GB"/>
    </w:rPr>
  </w:style>
  <w:style w:type="table" w:styleId="TableGrid">
    <w:name w:val="Table Grid"/>
    <w:basedOn w:val="TableNormal"/>
    <w:uiPriority w:val="59"/>
    <w:rsid w:val="005432C3"/>
    <w:pPr>
      <w:spacing w:after="0" w:line="240" w:lineRule="auto"/>
    </w:pPr>
    <w:rPr>
      <w:rFonts w:ascii="Arial" w:eastAsia="Calibri" w:hAnsi="Arial"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Bullet 1,MAIN CONTENT,List Paragraph12,List Paragraph2,Normal numbered,OBC Bullet,Recommendation,List Paragraph11,L"/>
    <w:basedOn w:val="Normal"/>
    <w:link w:val="ListParagraphChar"/>
    <w:uiPriority w:val="34"/>
    <w:qFormat/>
    <w:rsid w:val="005432C3"/>
    <w:pPr>
      <w:spacing w:after="160" w:line="256" w:lineRule="auto"/>
      <w:ind w:left="720"/>
      <w:contextualSpacing/>
      <w:jc w:val="left"/>
    </w:pPr>
    <w:rPr>
      <w:rFonts w:asciiTheme="minorHAnsi" w:eastAsiaTheme="minorHAnsi" w:hAnsiTheme="minorHAnsi" w:cstheme="minorBidi"/>
      <w:lang w:val="en-AU"/>
    </w:rPr>
  </w:style>
  <w:style w:type="character" w:customStyle="1" w:styleId="ListParagraphChar">
    <w:name w:val="List Paragraph Char"/>
    <w:aliases w:val="Rec para Char,Dot pt Char,F5 List Paragraph Char,List Paragraph1 Char,No Spacing1 Char,List Paragraph Char Char Char Char,Indicator Text Char,Numbered Para 1 Char,Bullet 1 Char,MAIN CONTENT Char,List Paragraph12 Char,OBC Bullet Char"/>
    <w:basedOn w:val="DefaultParagraphFont"/>
    <w:link w:val="ListParagraph"/>
    <w:uiPriority w:val="34"/>
    <w:qFormat/>
    <w:rsid w:val="005432C3"/>
    <w:rPr>
      <w:lang w:val="en-AU"/>
    </w:rPr>
  </w:style>
  <w:style w:type="paragraph" w:styleId="Header">
    <w:name w:val="header"/>
    <w:basedOn w:val="Normal"/>
    <w:link w:val="HeaderChar"/>
    <w:uiPriority w:val="99"/>
    <w:unhideWhenUsed/>
    <w:rsid w:val="00F9028B"/>
    <w:pPr>
      <w:tabs>
        <w:tab w:val="center" w:pos="4513"/>
        <w:tab w:val="right" w:pos="9026"/>
      </w:tabs>
    </w:pPr>
  </w:style>
  <w:style w:type="character" w:customStyle="1" w:styleId="HeaderChar">
    <w:name w:val="Header Char"/>
    <w:basedOn w:val="DefaultParagraphFont"/>
    <w:link w:val="Header"/>
    <w:uiPriority w:val="99"/>
    <w:rsid w:val="00F9028B"/>
    <w:rPr>
      <w:rFonts w:ascii="Arial" w:eastAsia="Times New Roman" w:hAnsi="Arial" w:cs="Helvetica"/>
      <w:lang w:val="en-GB"/>
    </w:rPr>
  </w:style>
  <w:style w:type="paragraph" w:styleId="Footer">
    <w:name w:val="footer"/>
    <w:basedOn w:val="Normal"/>
    <w:link w:val="FooterChar"/>
    <w:uiPriority w:val="99"/>
    <w:unhideWhenUsed/>
    <w:rsid w:val="00F9028B"/>
    <w:pPr>
      <w:tabs>
        <w:tab w:val="center" w:pos="4513"/>
        <w:tab w:val="right" w:pos="9026"/>
      </w:tabs>
    </w:pPr>
  </w:style>
  <w:style w:type="character" w:customStyle="1" w:styleId="FooterChar">
    <w:name w:val="Footer Char"/>
    <w:basedOn w:val="DefaultParagraphFont"/>
    <w:link w:val="Footer"/>
    <w:uiPriority w:val="99"/>
    <w:rsid w:val="00F9028B"/>
    <w:rPr>
      <w:rFonts w:ascii="Arial" w:eastAsia="Times New Roman" w:hAnsi="Arial" w:cs="Helvetica"/>
      <w:lang w:val="en-GB"/>
    </w:rPr>
  </w:style>
  <w:style w:type="paragraph" w:styleId="BalloonText">
    <w:name w:val="Balloon Text"/>
    <w:basedOn w:val="Normal"/>
    <w:link w:val="BalloonTextChar"/>
    <w:uiPriority w:val="99"/>
    <w:semiHidden/>
    <w:unhideWhenUsed/>
    <w:rsid w:val="0023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7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176C7"/>
    <w:rPr>
      <w:sz w:val="16"/>
      <w:szCs w:val="16"/>
    </w:rPr>
  </w:style>
  <w:style w:type="paragraph" w:styleId="CommentText">
    <w:name w:val="annotation text"/>
    <w:basedOn w:val="Normal"/>
    <w:link w:val="CommentTextChar"/>
    <w:uiPriority w:val="99"/>
    <w:semiHidden/>
    <w:unhideWhenUsed/>
    <w:rsid w:val="004176C7"/>
    <w:rPr>
      <w:sz w:val="20"/>
      <w:szCs w:val="20"/>
    </w:rPr>
  </w:style>
  <w:style w:type="character" w:customStyle="1" w:styleId="CommentTextChar">
    <w:name w:val="Comment Text Char"/>
    <w:basedOn w:val="DefaultParagraphFont"/>
    <w:link w:val="CommentText"/>
    <w:uiPriority w:val="99"/>
    <w:semiHidden/>
    <w:rsid w:val="004176C7"/>
    <w:rPr>
      <w:rFonts w:ascii="Arial" w:eastAsia="Times New Roman" w:hAnsi="Arial" w:cs="Helvetica"/>
      <w:sz w:val="20"/>
      <w:szCs w:val="20"/>
      <w:lang w:val="en-GB"/>
    </w:rPr>
  </w:style>
  <w:style w:type="paragraph" w:styleId="CommentSubject">
    <w:name w:val="annotation subject"/>
    <w:basedOn w:val="CommentText"/>
    <w:next w:val="CommentText"/>
    <w:link w:val="CommentSubjectChar"/>
    <w:uiPriority w:val="99"/>
    <w:semiHidden/>
    <w:unhideWhenUsed/>
    <w:rsid w:val="004176C7"/>
    <w:rPr>
      <w:b/>
      <w:bCs/>
    </w:rPr>
  </w:style>
  <w:style w:type="character" w:customStyle="1" w:styleId="CommentSubjectChar">
    <w:name w:val="Comment Subject Char"/>
    <w:basedOn w:val="CommentTextChar"/>
    <w:link w:val="CommentSubject"/>
    <w:uiPriority w:val="99"/>
    <w:semiHidden/>
    <w:rsid w:val="004176C7"/>
    <w:rPr>
      <w:rFonts w:ascii="Arial" w:eastAsia="Times New Roman" w:hAnsi="Arial" w:cs="Helvetica"/>
      <w:b/>
      <w:bCs/>
      <w:sz w:val="20"/>
      <w:szCs w:val="20"/>
      <w:lang w:val="en-GB"/>
    </w:rPr>
  </w:style>
  <w:style w:type="paragraph" w:styleId="Revision">
    <w:name w:val="Revision"/>
    <w:hidden/>
    <w:uiPriority w:val="99"/>
    <w:semiHidden/>
    <w:rsid w:val="00543101"/>
    <w:pPr>
      <w:spacing w:after="0" w:line="240" w:lineRule="auto"/>
    </w:pPr>
    <w:rPr>
      <w:rFonts w:ascii="Arial" w:eastAsia="Times New Roman" w:hAnsi="Arial" w:cs="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F37713CE59D54AA2E2A917B51B6334" ma:contentTypeVersion="10" ma:contentTypeDescription="Create a new document." ma:contentTypeScope="" ma:versionID="d1ccd964a1aa24ac00e2a0e29bf8b6ac">
  <xsd:schema xmlns:xsd="http://www.w3.org/2001/XMLSchema" xmlns:xs="http://www.w3.org/2001/XMLSchema" xmlns:p="http://schemas.microsoft.com/office/2006/metadata/properties" xmlns:ns3="e8157b91-b22c-4b17-bbf7-47eae007e5c4" targetNamespace="http://schemas.microsoft.com/office/2006/metadata/properties" ma:root="true" ma:fieldsID="2371e4708f2db1d8d3fb8ec630656863" ns3:_="">
    <xsd:import namespace="e8157b91-b22c-4b17-bbf7-47eae007e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7b91-b22c-4b17-bbf7-47eae007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FC933-05E7-4221-92D3-BB962B1ED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5CD0F-50FA-475C-A5B6-F5207DF7EA62}">
  <ds:schemaRefs>
    <ds:schemaRef ds:uri="http://schemas.openxmlformats.org/officeDocument/2006/bibliography"/>
  </ds:schemaRefs>
</ds:datastoreItem>
</file>

<file path=customXml/itemProps3.xml><?xml version="1.0" encoding="utf-8"?>
<ds:datastoreItem xmlns:ds="http://schemas.openxmlformats.org/officeDocument/2006/customXml" ds:itemID="{AB678F85-873A-4F6B-AB0E-09160188812E}">
  <ds:schemaRefs>
    <ds:schemaRef ds:uri="http://schemas.microsoft.com/sharepoint/v3/contenttype/forms"/>
  </ds:schemaRefs>
</ds:datastoreItem>
</file>

<file path=customXml/itemProps4.xml><?xml version="1.0" encoding="utf-8"?>
<ds:datastoreItem xmlns:ds="http://schemas.openxmlformats.org/officeDocument/2006/customXml" ds:itemID="{AAF47C03-1AB3-44A5-9AE9-FB5EAF48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7b91-b22c-4b17-bbf7-47eae007e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Rosanty</dc:creator>
  <cp:keywords/>
  <dc:description/>
  <cp:lastModifiedBy>Anki Agustrin</cp:lastModifiedBy>
  <cp:revision>5</cp:revision>
  <dcterms:created xsi:type="dcterms:W3CDTF">2023-09-09T05:42:00Z</dcterms:created>
  <dcterms:modified xsi:type="dcterms:W3CDTF">2023-09-13T09:14:00Z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2022-02-17T03:26:33Z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20b6be35-9f8e-4199-b912-d9c3659cf4b3</vt:lpwstr>
  </property>
  <property fmtid="{D5CDD505-2E9C-101B-9397-08002B2CF9AE}" pid="8" name="MSIP_Label_4f288355-fb4c-44cd-b9ca-40cfc2aee5f8_ContentBits">
    <vt:lpwstr>0</vt:lpwstr>
  </property>
  <property fmtid="{D5CDD505-2E9C-101B-9397-08002B2CF9AE}" pid="9" name="ContentTypeId">
    <vt:lpwstr>0x01010071F37713CE59D54AA2E2A917B51B6334</vt:lpwstr>
  </property>
</Properties>
</file>