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81FA" w14:textId="3E4304C3" w:rsidR="002703D9" w:rsidRPr="00111B19" w:rsidRDefault="002703D9" w:rsidP="00C73BC2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 xml:space="preserve">TRANSITIONAL ARRANGEMENT FOR THE IMPLEMENTATION OF </w:t>
      </w:r>
    </w:p>
    <w:p w14:paraId="7FE517C7" w14:textId="77777777" w:rsidR="002703D9" w:rsidRPr="00111B19" w:rsidRDefault="002703D9" w:rsidP="00C73BC2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 OF THE AANZFTA AGREEMENT</w:t>
      </w:r>
    </w:p>
    <w:p w14:paraId="0D502DA9" w14:textId="77777777" w:rsidR="002703D9" w:rsidRPr="00111B19" w:rsidRDefault="002703D9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B7153CC" w14:textId="21DA8E2D" w:rsidR="00642DD9" w:rsidRPr="00111B19" w:rsidRDefault="004263A1" w:rsidP="00642DD9">
      <w:pPr>
        <w:spacing w:line="24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1</w:t>
      </w:r>
      <w:r w:rsidR="002703D9" w:rsidRPr="00111B19">
        <w:rPr>
          <w:rFonts w:ascii="Arial" w:hAnsi="Arial" w:cs="Arial"/>
          <w:sz w:val="22"/>
          <w:szCs w:val="22"/>
        </w:rPr>
        <w:t>.</w:t>
      </w:r>
      <w:r w:rsidR="002703D9" w:rsidRPr="00111B19">
        <w:rPr>
          <w:rFonts w:ascii="Arial" w:hAnsi="Arial" w:cs="Arial"/>
          <w:sz w:val="22"/>
          <w:szCs w:val="22"/>
        </w:rPr>
        <w:tab/>
        <w:t>The 2</w:t>
      </w:r>
      <w:r w:rsidR="002703D9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2703D9" w:rsidRPr="00111B19">
        <w:rPr>
          <w:rFonts w:ascii="Arial" w:hAnsi="Arial" w:cs="Arial"/>
          <w:sz w:val="22"/>
          <w:szCs w:val="22"/>
        </w:rPr>
        <w:t xml:space="preserve"> Protocol will enter into force 60 days after the date by which Australia and New Zealand and at least four AMS ma</w:t>
      </w:r>
      <w:r w:rsidR="00FE281E" w:rsidRPr="00111B19">
        <w:rPr>
          <w:rFonts w:ascii="Arial" w:hAnsi="Arial" w:cs="Arial"/>
          <w:sz w:val="22"/>
          <w:szCs w:val="22"/>
        </w:rPr>
        <w:t>k</w:t>
      </w:r>
      <w:r w:rsidR="002703D9" w:rsidRPr="00111B19">
        <w:rPr>
          <w:rFonts w:ascii="Arial" w:hAnsi="Arial" w:cs="Arial"/>
          <w:sz w:val="22"/>
          <w:szCs w:val="22"/>
        </w:rPr>
        <w:t xml:space="preserve">e </w:t>
      </w:r>
      <w:r w:rsidR="00A320EF" w:rsidRPr="00111B19">
        <w:rPr>
          <w:rFonts w:ascii="Arial" w:hAnsi="Arial" w:cs="Arial"/>
          <w:sz w:val="22"/>
          <w:szCs w:val="22"/>
        </w:rPr>
        <w:t xml:space="preserve">notification on completion of </w:t>
      </w:r>
      <w:r w:rsidR="00B91E5C" w:rsidRPr="00111B19">
        <w:rPr>
          <w:rFonts w:ascii="Arial" w:hAnsi="Arial" w:cs="Arial"/>
          <w:sz w:val="22"/>
          <w:szCs w:val="22"/>
        </w:rPr>
        <w:t xml:space="preserve">their </w:t>
      </w:r>
      <w:r w:rsidR="00A320EF" w:rsidRPr="00111B19">
        <w:rPr>
          <w:rFonts w:ascii="Arial" w:hAnsi="Arial" w:cs="Arial"/>
          <w:sz w:val="22"/>
          <w:szCs w:val="22"/>
        </w:rPr>
        <w:t xml:space="preserve">internal requirements. As of </w:t>
      </w:r>
      <w:r w:rsidR="005A7F09" w:rsidRPr="00111B19">
        <w:rPr>
          <w:rFonts w:ascii="Arial" w:hAnsi="Arial" w:cs="Arial"/>
          <w:sz w:val="22"/>
          <w:szCs w:val="22"/>
        </w:rPr>
        <w:t>Monday</w:t>
      </w:r>
      <w:r w:rsidR="00411091" w:rsidRPr="00111B19">
        <w:rPr>
          <w:rFonts w:ascii="Arial" w:hAnsi="Arial" w:cs="Arial"/>
          <w:sz w:val="22"/>
          <w:szCs w:val="22"/>
        </w:rPr>
        <w:t>,</w:t>
      </w:r>
      <w:r w:rsidR="005A7F09" w:rsidRPr="00111B19">
        <w:rPr>
          <w:rFonts w:ascii="Arial" w:hAnsi="Arial" w:cs="Arial"/>
          <w:sz w:val="22"/>
          <w:szCs w:val="22"/>
        </w:rPr>
        <w:t xml:space="preserve"> </w:t>
      </w:r>
      <w:r w:rsidR="00757B29" w:rsidRPr="00111B19">
        <w:rPr>
          <w:rFonts w:ascii="Arial" w:hAnsi="Arial" w:cs="Arial"/>
          <w:sz w:val="22"/>
          <w:szCs w:val="22"/>
        </w:rPr>
        <w:t>31 March</w:t>
      </w:r>
      <w:r w:rsidR="00F92517" w:rsidRPr="00111B19">
        <w:rPr>
          <w:rFonts w:ascii="Arial" w:hAnsi="Arial" w:cs="Arial"/>
          <w:sz w:val="22"/>
          <w:szCs w:val="22"/>
        </w:rPr>
        <w:t xml:space="preserve"> </w:t>
      </w:r>
      <w:r w:rsidR="00A320EF" w:rsidRPr="00111B19">
        <w:rPr>
          <w:rFonts w:ascii="Arial" w:hAnsi="Arial" w:cs="Arial"/>
          <w:sz w:val="22"/>
          <w:szCs w:val="22"/>
        </w:rPr>
        <w:t>202</w:t>
      </w:r>
      <w:r w:rsidR="006F04E1" w:rsidRPr="00111B19">
        <w:rPr>
          <w:rFonts w:ascii="Arial" w:hAnsi="Arial" w:cs="Arial"/>
          <w:sz w:val="22"/>
          <w:szCs w:val="22"/>
        </w:rPr>
        <w:t>5</w:t>
      </w:r>
      <w:r w:rsidR="00A320EF" w:rsidRPr="00111B19">
        <w:rPr>
          <w:rFonts w:ascii="Arial" w:hAnsi="Arial" w:cs="Arial"/>
          <w:sz w:val="22"/>
          <w:szCs w:val="22"/>
        </w:rPr>
        <w:t xml:space="preserve">, </w:t>
      </w:r>
      <w:r w:rsidR="00706C9F" w:rsidRPr="00111B19">
        <w:rPr>
          <w:rFonts w:ascii="Arial" w:hAnsi="Arial" w:cs="Arial"/>
          <w:sz w:val="22"/>
          <w:szCs w:val="22"/>
        </w:rPr>
        <w:t>four</w:t>
      </w:r>
      <w:r w:rsidR="00A320EF" w:rsidRPr="00111B19">
        <w:rPr>
          <w:rFonts w:ascii="Arial" w:hAnsi="Arial" w:cs="Arial"/>
          <w:sz w:val="22"/>
          <w:szCs w:val="22"/>
        </w:rPr>
        <w:t xml:space="preserve"> AMS, namely, Brunei, Lao PDR, Malaysia</w:t>
      </w:r>
      <w:r w:rsidR="00222DAE" w:rsidRPr="00111B19">
        <w:rPr>
          <w:rFonts w:ascii="Arial" w:hAnsi="Arial" w:cs="Arial"/>
          <w:sz w:val="22"/>
          <w:szCs w:val="22"/>
        </w:rPr>
        <w:t>,</w:t>
      </w:r>
      <w:r w:rsidR="00A320EF" w:rsidRPr="00111B19">
        <w:rPr>
          <w:rFonts w:ascii="Arial" w:hAnsi="Arial" w:cs="Arial"/>
          <w:sz w:val="22"/>
          <w:szCs w:val="22"/>
        </w:rPr>
        <w:t xml:space="preserve"> and Singapore</w:t>
      </w:r>
      <w:r w:rsidR="00E24968" w:rsidRPr="00111B19">
        <w:rPr>
          <w:rFonts w:ascii="Arial" w:hAnsi="Arial" w:cs="Arial"/>
          <w:sz w:val="22"/>
          <w:szCs w:val="22"/>
        </w:rPr>
        <w:t>,</w:t>
      </w:r>
      <w:r w:rsidR="00A320EF" w:rsidRPr="00111B19">
        <w:rPr>
          <w:rFonts w:ascii="Arial" w:hAnsi="Arial" w:cs="Arial"/>
          <w:sz w:val="22"/>
          <w:szCs w:val="22"/>
        </w:rPr>
        <w:t xml:space="preserve"> </w:t>
      </w:r>
      <w:r w:rsidR="00F92517" w:rsidRPr="00111B19">
        <w:rPr>
          <w:rFonts w:ascii="Arial" w:hAnsi="Arial" w:cs="Arial"/>
          <w:sz w:val="22"/>
          <w:szCs w:val="22"/>
        </w:rPr>
        <w:t xml:space="preserve">Australia </w:t>
      </w:r>
      <w:r w:rsidR="00B57878" w:rsidRPr="00111B19">
        <w:rPr>
          <w:rFonts w:ascii="Arial" w:hAnsi="Arial" w:cs="Arial"/>
          <w:sz w:val="22"/>
          <w:szCs w:val="22"/>
        </w:rPr>
        <w:t xml:space="preserve">and New Zealand </w:t>
      </w:r>
      <w:r w:rsidR="0051263A" w:rsidRPr="00111B19">
        <w:rPr>
          <w:rFonts w:ascii="Arial" w:hAnsi="Arial" w:cs="Arial"/>
          <w:sz w:val="22"/>
          <w:szCs w:val="22"/>
        </w:rPr>
        <w:t xml:space="preserve">have </w:t>
      </w:r>
      <w:r w:rsidR="00A320EF" w:rsidRPr="00111B19">
        <w:rPr>
          <w:rFonts w:ascii="Arial" w:hAnsi="Arial" w:cs="Arial"/>
          <w:sz w:val="22"/>
          <w:szCs w:val="22"/>
        </w:rPr>
        <w:t>deposited the Instrument of Ratification/Acceptance of the 2</w:t>
      </w:r>
      <w:r w:rsidR="00A320EF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A320EF" w:rsidRPr="00111B19">
        <w:rPr>
          <w:rFonts w:ascii="Arial" w:hAnsi="Arial" w:cs="Arial"/>
          <w:sz w:val="22"/>
          <w:szCs w:val="22"/>
        </w:rPr>
        <w:t xml:space="preserve"> Protocol to amend the Agreement establishing AANZFTA. </w:t>
      </w:r>
      <w:bookmarkStart w:id="0" w:name="_Hlk194060139"/>
      <w:r w:rsidR="00584C0B" w:rsidRPr="00111B19">
        <w:rPr>
          <w:rFonts w:ascii="Arial" w:hAnsi="Arial" w:cs="Arial"/>
          <w:sz w:val="22"/>
          <w:szCs w:val="22"/>
        </w:rPr>
        <w:t>There will be a transitional period starting from the date of EIF of the 2</w:t>
      </w:r>
      <w:r w:rsidR="00584C0B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5456B9" w:rsidRPr="00111B19">
        <w:rPr>
          <w:rFonts w:ascii="Arial" w:hAnsi="Arial" w:cs="Arial"/>
          <w:sz w:val="22"/>
          <w:szCs w:val="22"/>
        </w:rPr>
        <w:t xml:space="preserve"> </w:t>
      </w:r>
      <w:r w:rsidR="00584C0B" w:rsidRPr="00111B19">
        <w:rPr>
          <w:rFonts w:ascii="Arial" w:hAnsi="Arial" w:cs="Arial"/>
          <w:sz w:val="22"/>
          <w:szCs w:val="22"/>
        </w:rPr>
        <w:t xml:space="preserve">protocol </w:t>
      </w:r>
      <w:r w:rsidR="00553F40" w:rsidRPr="00111B19">
        <w:rPr>
          <w:rFonts w:ascii="Arial" w:hAnsi="Arial" w:cs="Arial"/>
          <w:sz w:val="22"/>
          <w:szCs w:val="22"/>
        </w:rPr>
        <w:t xml:space="preserve">(i.e., 21 April 2025) </w:t>
      </w:r>
      <w:r w:rsidR="00584C0B" w:rsidRPr="00111B19">
        <w:rPr>
          <w:rFonts w:ascii="Arial" w:hAnsi="Arial" w:cs="Arial"/>
          <w:sz w:val="22"/>
          <w:szCs w:val="22"/>
        </w:rPr>
        <w:t>until the date when the 2</w:t>
      </w:r>
      <w:r w:rsidR="00584C0B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5456B9" w:rsidRPr="00111B19">
        <w:rPr>
          <w:rFonts w:ascii="Arial" w:hAnsi="Arial" w:cs="Arial"/>
          <w:sz w:val="22"/>
          <w:szCs w:val="22"/>
        </w:rPr>
        <w:t xml:space="preserve"> </w:t>
      </w:r>
      <w:r w:rsidR="00324DE7" w:rsidRPr="00111B19">
        <w:rPr>
          <w:rFonts w:ascii="Arial" w:hAnsi="Arial" w:cs="Arial"/>
          <w:sz w:val="22"/>
          <w:szCs w:val="22"/>
        </w:rPr>
        <w:t>P</w:t>
      </w:r>
      <w:r w:rsidR="00584C0B" w:rsidRPr="00111B19">
        <w:rPr>
          <w:rFonts w:ascii="Arial" w:hAnsi="Arial" w:cs="Arial"/>
          <w:sz w:val="22"/>
          <w:szCs w:val="22"/>
        </w:rPr>
        <w:t>rotocol enters into force for all AANZFTA Parties</w:t>
      </w:r>
      <w:r w:rsidR="00324DE7" w:rsidRPr="00111B19">
        <w:rPr>
          <w:rFonts w:ascii="Arial" w:hAnsi="Arial" w:cs="Arial"/>
          <w:sz w:val="22"/>
          <w:szCs w:val="22"/>
        </w:rPr>
        <w:t xml:space="preserve">. The SCROO agree to review the transitional arrangement no later than 30 June 2026. </w:t>
      </w:r>
      <w:r w:rsidR="00B45F07" w:rsidRPr="00111B19">
        <w:rPr>
          <w:rFonts w:ascii="Arial" w:hAnsi="Arial" w:cs="Arial"/>
          <w:b/>
          <w:bCs/>
          <w:sz w:val="22"/>
          <w:szCs w:val="22"/>
        </w:rPr>
        <w:t xml:space="preserve"> </w:t>
      </w:r>
    </w:p>
    <w:bookmarkEnd w:id="0"/>
    <w:p w14:paraId="390730E3" w14:textId="3959EA5C" w:rsidR="00E72021" w:rsidRPr="00111B19" w:rsidRDefault="00E7202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051FFE0" w14:textId="25A535CB" w:rsidR="00E72021" w:rsidRPr="00111B19" w:rsidRDefault="004263A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2</w:t>
      </w:r>
      <w:r w:rsidR="00E72021" w:rsidRPr="00111B19">
        <w:rPr>
          <w:rFonts w:ascii="Arial" w:hAnsi="Arial" w:cs="Arial"/>
          <w:sz w:val="22"/>
          <w:szCs w:val="22"/>
        </w:rPr>
        <w:t>.</w:t>
      </w:r>
      <w:r w:rsidR="00E72021" w:rsidRPr="00111B19">
        <w:rPr>
          <w:rFonts w:ascii="Arial" w:hAnsi="Arial" w:cs="Arial"/>
          <w:sz w:val="22"/>
          <w:szCs w:val="22"/>
        </w:rPr>
        <w:tab/>
      </w:r>
      <w:r w:rsidR="007646E3" w:rsidRPr="00111B19">
        <w:rPr>
          <w:rFonts w:ascii="Arial" w:hAnsi="Arial" w:cs="Arial"/>
          <w:sz w:val="22"/>
          <w:szCs w:val="22"/>
        </w:rPr>
        <w:t xml:space="preserve">The </w:t>
      </w:r>
      <w:r w:rsidR="00E24968" w:rsidRPr="00111B19">
        <w:rPr>
          <w:rFonts w:ascii="Arial" w:hAnsi="Arial" w:cs="Arial"/>
          <w:sz w:val="22"/>
          <w:szCs w:val="22"/>
        </w:rPr>
        <w:t>Sub-Committee on Rules of Origin (</w:t>
      </w:r>
      <w:r w:rsidR="00E72021" w:rsidRPr="00111B19">
        <w:rPr>
          <w:rFonts w:ascii="Arial" w:hAnsi="Arial" w:cs="Arial"/>
          <w:sz w:val="22"/>
          <w:szCs w:val="22"/>
        </w:rPr>
        <w:t>SCROO</w:t>
      </w:r>
      <w:r w:rsidR="00E24968" w:rsidRPr="00111B19">
        <w:rPr>
          <w:rFonts w:ascii="Arial" w:hAnsi="Arial" w:cs="Arial"/>
          <w:sz w:val="22"/>
          <w:szCs w:val="22"/>
        </w:rPr>
        <w:t>)</w:t>
      </w:r>
      <w:r w:rsidR="00E72021" w:rsidRPr="00111B19">
        <w:rPr>
          <w:rFonts w:ascii="Arial" w:hAnsi="Arial" w:cs="Arial"/>
          <w:sz w:val="22"/>
          <w:szCs w:val="22"/>
        </w:rPr>
        <w:t xml:space="preserve"> develop</w:t>
      </w:r>
      <w:r w:rsidR="00BA3712" w:rsidRPr="00111B19">
        <w:rPr>
          <w:rFonts w:ascii="Arial" w:hAnsi="Arial" w:cs="Arial"/>
          <w:sz w:val="22"/>
          <w:szCs w:val="22"/>
        </w:rPr>
        <w:t>ed</w:t>
      </w:r>
      <w:r w:rsidR="00E72021" w:rsidRPr="00111B19">
        <w:rPr>
          <w:rFonts w:ascii="Arial" w:hAnsi="Arial" w:cs="Arial"/>
          <w:sz w:val="22"/>
          <w:szCs w:val="22"/>
        </w:rPr>
        <w:t xml:space="preserve"> transitional guidelines that would serve as a guide to assist exporters, importers, </w:t>
      </w:r>
      <w:r w:rsidR="004D2D10" w:rsidRPr="00111B19">
        <w:rPr>
          <w:rFonts w:ascii="Arial" w:hAnsi="Arial" w:cs="Arial"/>
          <w:sz w:val="22"/>
          <w:szCs w:val="22"/>
        </w:rPr>
        <w:t>i</w:t>
      </w:r>
      <w:r w:rsidR="00E72021" w:rsidRPr="00111B19">
        <w:rPr>
          <w:rFonts w:ascii="Arial" w:hAnsi="Arial" w:cs="Arial"/>
          <w:sz w:val="22"/>
          <w:szCs w:val="22"/>
        </w:rPr>
        <w:t xml:space="preserve">ssuing </w:t>
      </w:r>
      <w:r w:rsidR="004D2D10" w:rsidRPr="00111B19">
        <w:rPr>
          <w:rFonts w:ascii="Arial" w:hAnsi="Arial" w:cs="Arial"/>
          <w:sz w:val="22"/>
          <w:szCs w:val="22"/>
        </w:rPr>
        <w:t>authorities</w:t>
      </w:r>
      <w:r w:rsidR="00E72021" w:rsidRPr="00111B19">
        <w:rPr>
          <w:rFonts w:ascii="Arial" w:hAnsi="Arial" w:cs="Arial"/>
          <w:sz w:val="22"/>
          <w:szCs w:val="22"/>
        </w:rPr>
        <w:t>/</w:t>
      </w:r>
      <w:r w:rsidR="004D2D10" w:rsidRPr="00111B19">
        <w:rPr>
          <w:rFonts w:ascii="Arial" w:hAnsi="Arial" w:cs="Arial"/>
          <w:sz w:val="22"/>
          <w:szCs w:val="22"/>
        </w:rPr>
        <w:t xml:space="preserve">bodies </w:t>
      </w:r>
      <w:r w:rsidR="00E72021" w:rsidRPr="00111B19">
        <w:rPr>
          <w:rFonts w:ascii="Arial" w:hAnsi="Arial" w:cs="Arial"/>
          <w:sz w:val="22"/>
          <w:szCs w:val="22"/>
        </w:rPr>
        <w:t xml:space="preserve">and importing authorities of AANZFTA Parties </w:t>
      </w:r>
      <w:r w:rsidR="00BA3712" w:rsidRPr="00111B19">
        <w:rPr>
          <w:rFonts w:ascii="Arial" w:hAnsi="Arial" w:cs="Arial"/>
          <w:sz w:val="22"/>
          <w:szCs w:val="22"/>
        </w:rPr>
        <w:t xml:space="preserve">during the transitional period. </w:t>
      </w:r>
      <w:r w:rsidR="00E363ED" w:rsidRPr="00111B19">
        <w:rPr>
          <w:rFonts w:ascii="Arial" w:hAnsi="Arial" w:cs="Arial"/>
          <w:sz w:val="22"/>
          <w:szCs w:val="22"/>
        </w:rPr>
        <w:t>Th</w:t>
      </w:r>
      <w:r w:rsidR="00C00D7F" w:rsidRPr="00111B19">
        <w:rPr>
          <w:rFonts w:ascii="Arial" w:hAnsi="Arial" w:cs="Arial"/>
          <w:sz w:val="22"/>
          <w:szCs w:val="22"/>
        </w:rPr>
        <w:t>ese</w:t>
      </w:r>
      <w:r w:rsidR="00E363ED" w:rsidRPr="00111B19">
        <w:rPr>
          <w:rFonts w:ascii="Arial" w:hAnsi="Arial" w:cs="Arial"/>
          <w:sz w:val="22"/>
          <w:szCs w:val="22"/>
        </w:rPr>
        <w:t xml:space="preserve"> </w:t>
      </w:r>
      <w:r w:rsidR="00E72021" w:rsidRPr="00111B19">
        <w:rPr>
          <w:rFonts w:ascii="Arial" w:hAnsi="Arial" w:cs="Arial"/>
          <w:sz w:val="22"/>
          <w:szCs w:val="22"/>
        </w:rPr>
        <w:t xml:space="preserve">guidelines would only serve as a guide for the implementers and will not be attached to the AANZFTA </w:t>
      </w:r>
      <w:r w:rsidR="00CB1FDA" w:rsidRPr="00111B19">
        <w:rPr>
          <w:rFonts w:ascii="Arial" w:hAnsi="Arial" w:cs="Arial"/>
          <w:sz w:val="22"/>
          <w:szCs w:val="22"/>
        </w:rPr>
        <w:t xml:space="preserve">Proof of Origin </w:t>
      </w:r>
      <w:r w:rsidR="00E72021" w:rsidRPr="00111B19">
        <w:rPr>
          <w:rFonts w:ascii="Arial" w:hAnsi="Arial" w:cs="Arial"/>
          <w:sz w:val="22"/>
          <w:szCs w:val="22"/>
        </w:rPr>
        <w:t>or be required for submission to importing authorities.</w:t>
      </w:r>
    </w:p>
    <w:p w14:paraId="047424D4" w14:textId="77777777" w:rsidR="00377E5B" w:rsidRPr="00111B19" w:rsidRDefault="00377E5B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0C8377F" w14:textId="219C5AC5" w:rsidR="00066EEB" w:rsidRPr="00111B19" w:rsidRDefault="00066EEB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Notwithstanding these transitional guidance materials, the ultimate authority on the PSRs and text will be the text of the </w:t>
      </w:r>
      <w:r w:rsidR="001C0CC0" w:rsidRPr="00111B19">
        <w:rPr>
          <w:rFonts w:ascii="Arial" w:hAnsi="Arial" w:cs="Arial"/>
          <w:sz w:val="22"/>
          <w:szCs w:val="22"/>
        </w:rPr>
        <w:t>1</w:t>
      </w:r>
      <w:r w:rsidR="001C0CC0"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="001C0CC0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 xml:space="preserve">and </w:t>
      </w:r>
      <w:r w:rsidR="001C0CC0" w:rsidRPr="00111B19">
        <w:rPr>
          <w:rFonts w:ascii="Arial" w:hAnsi="Arial" w:cs="Arial"/>
          <w:sz w:val="22"/>
          <w:szCs w:val="22"/>
        </w:rPr>
        <w:t>2</w:t>
      </w:r>
      <w:r w:rsidR="001C0CC0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1C0CC0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Protocol AANZFTA.</w:t>
      </w:r>
    </w:p>
    <w:p w14:paraId="358D3ABA" w14:textId="77777777" w:rsidR="00DB7791" w:rsidRPr="00111B19" w:rsidRDefault="00DB779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E1A812F" w14:textId="3665974D" w:rsidR="00826C11" w:rsidRPr="00111B19" w:rsidRDefault="00826C11" w:rsidP="00C73BC2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As </w:t>
      </w:r>
      <w:r w:rsidR="0069098F" w:rsidRPr="00111B19">
        <w:rPr>
          <w:rFonts w:ascii="Arial" w:hAnsi="Arial" w:cs="Arial"/>
          <w:sz w:val="22"/>
          <w:szCs w:val="22"/>
        </w:rPr>
        <w:t xml:space="preserve">of </w:t>
      </w:r>
      <w:r w:rsidR="000F47A5" w:rsidRPr="00111B19">
        <w:rPr>
          <w:rFonts w:ascii="Arial" w:hAnsi="Arial" w:cs="Arial"/>
          <w:sz w:val="22"/>
          <w:szCs w:val="22"/>
        </w:rPr>
        <w:t>25</w:t>
      </w:r>
      <w:r w:rsidR="00CA2F66" w:rsidRPr="00111B19">
        <w:rPr>
          <w:rFonts w:ascii="Arial" w:hAnsi="Arial" w:cs="Arial"/>
          <w:sz w:val="22"/>
          <w:szCs w:val="22"/>
        </w:rPr>
        <w:t xml:space="preserve"> June 2026</w:t>
      </w:r>
      <w:r w:rsidRPr="00111B19">
        <w:rPr>
          <w:rFonts w:ascii="Arial" w:hAnsi="Arial" w:cs="Arial"/>
          <w:sz w:val="22"/>
          <w:szCs w:val="22"/>
        </w:rPr>
        <w:t>:</w:t>
      </w:r>
    </w:p>
    <w:p w14:paraId="69DACC8D" w14:textId="77777777" w:rsidR="00826C11" w:rsidRPr="00111B19" w:rsidRDefault="00826C11" w:rsidP="00C73BC2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3868"/>
      </w:tblGrid>
      <w:tr w:rsidR="00826C11" w:rsidRPr="00111B19" w14:paraId="6F2451F6" w14:textId="77777777" w:rsidTr="00D80775">
        <w:trPr>
          <w:jc w:val="center"/>
        </w:trPr>
        <w:tc>
          <w:tcPr>
            <w:tcW w:w="4855" w:type="dxa"/>
            <w:tcMar>
              <w:top w:w="85" w:type="dxa"/>
              <w:bottom w:w="85" w:type="dxa"/>
            </w:tcMar>
          </w:tcPr>
          <w:p w14:paraId="09E62D52" w14:textId="3919E77A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currently implementing the 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Protocol</w:t>
            </w:r>
          </w:p>
        </w:tc>
        <w:tc>
          <w:tcPr>
            <w:tcW w:w="3868" w:type="dxa"/>
            <w:tcMar>
              <w:top w:w="85" w:type="dxa"/>
              <w:bottom w:w="85" w:type="dxa"/>
            </w:tcMar>
          </w:tcPr>
          <w:p w14:paraId="5E654C13" w14:textId="3566ACBA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currently implementing the 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1C0CC0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Protocol</w:t>
            </w:r>
          </w:p>
        </w:tc>
      </w:tr>
      <w:tr w:rsidR="00826C11" w:rsidRPr="00111B19" w14:paraId="70D6A64E" w14:textId="77777777" w:rsidTr="00D80775">
        <w:trPr>
          <w:trHeight w:val="2152"/>
          <w:jc w:val="center"/>
        </w:trPr>
        <w:tc>
          <w:tcPr>
            <w:tcW w:w="4855" w:type="dxa"/>
            <w:tcMar>
              <w:top w:w="85" w:type="dxa"/>
              <w:bottom w:w="85" w:type="dxa"/>
            </w:tcMar>
          </w:tcPr>
          <w:p w14:paraId="5F693B22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Australia</w:t>
            </w:r>
          </w:p>
          <w:p w14:paraId="630E6F6D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New Zealand </w:t>
            </w:r>
          </w:p>
          <w:p w14:paraId="3BD58DE7" w14:textId="77777777" w:rsidR="00826C11" w:rsidRPr="00111B19" w:rsidRDefault="00826C11" w:rsidP="00C73BC2">
            <w:pPr>
              <w:pStyle w:val="ListParagraph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B1A093" w14:textId="371FF4CD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ASEAN Member States</w:t>
            </w:r>
            <w:r w:rsidR="001C0CC0" w:rsidRPr="00111B1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69F015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Brunei Darussalam</w:t>
            </w:r>
          </w:p>
          <w:p w14:paraId="42418069" w14:textId="7AE6B8C0" w:rsidR="00CA2F66" w:rsidRPr="00111B19" w:rsidRDefault="00CA2F66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Cambodia</w:t>
            </w:r>
          </w:p>
          <w:p w14:paraId="0A2C36D1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Lao PDR </w:t>
            </w:r>
          </w:p>
          <w:p w14:paraId="5D3F9397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Malaysia </w:t>
            </w:r>
          </w:p>
          <w:p w14:paraId="6E13371C" w14:textId="1797F0D1" w:rsidR="00CA2F66" w:rsidRPr="00111B19" w:rsidRDefault="00CA2F66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Myanmar</w:t>
            </w:r>
          </w:p>
          <w:p w14:paraId="002B92BC" w14:textId="370364C1" w:rsidR="00CA2F66" w:rsidRPr="00111B19" w:rsidRDefault="00CA2F66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Thailand</w:t>
            </w:r>
          </w:p>
          <w:p w14:paraId="6B0DF360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Singapore</w:t>
            </w:r>
          </w:p>
          <w:p w14:paraId="2A12C9FB" w14:textId="3613BA58" w:rsidR="00826C11" w:rsidRPr="00111B19" w:rsidRDefault="00CA2F66" w:rsidP="0069098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Viet Nam</w:t>
            </w:r>
          </w:p>
        </w:tc>
        <w:tc>
          <w:tcPr>
            <w:tcW w:w="3868" w:type="dxa"/>
            <w:tcMar>
              <w:top w:w="85" w:type="dxa"/>
              <w:bottom w:w="85" w:type="dxa"/>
            </w:tcMar>
          </w:tcPr>
          <w:p w14:paraId="2DDB63AC" w14:textId="77777777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8B8DE2" w14:textId="77777777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CEED1F" w14:textId="77777777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6B85D2" w14:textId="5FFF2022" w:rsidR="00826C11" w:rsidRPr="00111B19" w:rsidRDefault="00826C11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ASEAN Member States</w:t>
            </w:r>
            <w:r w:rsidR="001C0CC0" w:rsidRPr="00111B1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E33DF7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Indonesia </w:t>
            </w:r>
          </w:p>
          <w:p w14:paraId="0650ABE5" w14:textId="77777777" w:rsidR="00826C11" w:rsidRPr="00111B19" w:rsidRDefault="00826C11" w:rsidP="00C73BC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Philippines </w:t>
            </w:r>
          </w:p>
          <w:p w14:paraId="1A094632" w14:textId="1A2B43E1" w:rsidR="00826C11" w:rsidRPr="00111B19" w:rsidRDefault="00826C11" w:rsidP="00D80775">
            <w:pPr>
              <w:rPr>
                <w:b/>
                <w:bCs/>
              </w:rPr>
            </w:pPr>
          </w:p>
        </w:tc>
      </w:tr>
    </w:tbl>
    <w:p w14:paraId="3C45FA7C" w14:textId="77777777" w:rsidR="00BD3B09" w:rsidRPr="00111B19" w:rsidRDefault="00BD3B09" w:rsidP="0069098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671DF443" w14:textId="60ABDCE4" w:rsidR="0069098F" w:rsidRPr="00111B19" w:rsidRDefault="00826C11" w:rsidP="0069098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Note: Table to be updated as necessary</w:t>
      </w:r>
    </w:p>
    <w:p w14:paraId="587886B1" w14:textId="77777777" w:rsidR="0069098F" w:rsidRPr="00111B19" w:rsidRDefault="0069098F" w:rsidP="0069098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0FE9825E" w14:textId="0C3B13BD" w:rsidR="0069098F" w:rsidRPr="00111B19" w:rsidRDefault="004263A1" w:rsidP="0069098F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3.</w:t>
      </w:r>
      <w:r w:rsidRPr="00111B19">
        <w:rPr>
          <w:rFonts w:ascii="Arial" w:hAnsi="Arial" w:cs="Arial"/>
          <w:sz w:val="22"/>
          <w:szCs w:val="22"/>
        </w:rPr>
        <w:tab/>
      </w:r>
      <w:r w:rsidR="002703D9" w:rsidRPr="00111B19">
        <w:rPr>
          <w:rFonts w:ascii="Arial" w:hAnsi="Arial" w:cs="Arial"/>
          <w:sz w:val="22"/>
          <w:szCs w:val="22"/>
        </w:rPr>
        <w:t>The key changes of the 2</w:t>
      </w:r>
      <w:r w:rsidR="002703D9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2703D9" w:rsidRPr="00111B19">
        <w:rPr>
          <w:rFonts w:ascii="Arial" w:hAnsi="Arial" w:cs="Arial"/>
          <w:sz w:val="22"/>
          <w:szCs w:val="22"/>
        </w:rPr>
        <w:t xml:space="preserve"> Protocol</w:t>
      </w:r>
      <w:r w:rsidR="00E72021" w:rsidRPr="00111B19">
        <w:rPr>
          <w:rFonts w:ascii="Arial" w:hAnsi="Arial" w:cs="Arial"/>
          <w:sz w:val="22"/>
          <w:szCs w:val="22"/>
        </w:rPr>
        <w:t xml:space="preserve"> include</w:t>
      </w:r>
      <w:r w:rsidRPr="00111B19">
        <w:rPr>
          <w:rFonts w:ascii="Arial" w:hAnsi="Arial" w:cs="Arial"/>
          <w:sz w:val="22"/>
          <w:szCs w:val="22"/>
        </w:rPr>
        <w:t>:</w:t>
      </w:r>
    </w:p>
    <w:p w14:paraId="4181DAC3" w14:textId="735A73FD" w:rsidR="001615DE" w:rsidRPr="00111B19" w:rsidRDefault="001615DE" w:rsidP="0069098F">
      <w:pPr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A.</w:t>
      </w:r>
      <w:r w:rsidRPr="00111B19">
        <w:rPr>
          <w:rFonts w:ascii="Arial" w:hAnsi="Arial" w:cs="Arial"/>
          <w:sz w:val="22"/>
          <w:szCs w:val="22"/>
        </w:rPr>
        <w:tab/>
        <w:t>Product Specific Rules of Origin (Page 2)</w:t>
      </w:r>
    </w:p>
    <w:p w14:paraId="2DB23A57" w14:textId="77777777" w:rsidR="001615DE" w:rsidRPr="00111B19" w:rsidRDefault="001615DE" w:rsidP="0069098F">
      <w:pPr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B.</w:t>
      </w:r>
      <w:r w:rsidRPr="00111B19">
        <w:rPr>
          <w:rFonts w:ascii="Arial" w:hAnsi="Arial" w:cs="Arial"/>
          <w:sz w:val="22"/>
          <w:szCs w:val="22"/>
        </w:rPr>
        <w:tab/>
        <w:t>Cumulative Rules of Origin (Page 4)</w:t>
      </w:r>
    </w:p>
    <w:p w14:paraId="2974EABB" w14:textId="77777777" w:rsidR="001615DE" w:rsidRPr="00111B19" w:rsidRDefault="001615DE" w:rsidP="0069098F">
      <w:pPr>
        <w:spacing w:line="240" w:lineRule="auto"/>
        <w:ind w:firstLine="72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C.</w:t>
      </w:r>
      <w:r w:rsidRPr="00111B19">
        <w:rPr>
          <w:rFonts w:ascii="Arial" w:hAnsi="Arial" w:cs="Arial"/>
          <w:sz w:val="22"/>
          <w:szCs w:val="22"/>
        </w:rPr>
        <w:tab/>
        <w:t>Proof of Origin (Page 6)</w:t>
      </w:r>
    </w:p>
    <w:p w14:paraId="2338E02B" w14:textId="77777777" w:rsidR="00D13B5B" w:rsidRPr="00111B19" w:rsidRDefault="00D13B5B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BFD1DF0" w14:textId="0913A2B3" w:rsidR="00D13B5B" w:rsidRPr="00111B19" w:rsidRDefault="007969D9" w:rsidP="007969D9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4.</w:t>
      </w:r>
      <w:r w:rsidRPr="00111B19">
        <w:rPr>
          <w:rFonts w:ascii="Arial" w:hAnsi="Arial" w:cs="Arial"/>
          <w:sz w:val="22"/>
          <w:szCs w:val="22"/>
        </w:rPr>
        <w:tab/>
      </w:r>
      <w:r w:rsidR="00C074F5" w:rsidRPr="00111B19">
        <w:rPr>
          <w:rFonts w:ascii="Arial" w:hAnsi="Arial" w:cs="Arial"/>
          <w:sz w:val="22"/>
          <w:szCs w:val="22"/>
        </w:rPr>
        <w:t>For the purposes of this document, these terms are defined as such:</w:t>
      </w:r>
    </w:p>
    <w:p w14:paraId="7400E09B" w14:textId="7B4413BA" w:rsidR="00D927C8" w:rsidRPr="00111B19" w:rsidRDefault="00D927C8" w:rsidP="007969D9">
      <w:pPr>
        <w:pStyle w:val="ListParagraph"/>
        <w:numPr>
          <w:ilvl w:val="0"/>
          <w:numId w:val="45"/>
        </w:numPr>
        <w:spacing w:line="240" w:lineRule="auto"/>
        <w:ind w:left="117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PSR</w:t>
      </w:r>
      <w:r w:rsidRPr="00111B19">
        <w:rPr>
          <w:rFonts w:ascii="Arial" w:hAnsi="Arial" w:cs="Arial"/>
          <w:sz w:val="22"/>
          <w:szCs w:val="22"/>
        </w:rPr>
        <w:tab/>
      </w:r>
      <w:r w:rsidR="00AC0D09" w:rsidRPr="00111B19">
        <w:rPr>
          <w:rFonts w:ascii="Arial" w:hAnsi="Arial" w:cs="Arial"/>
          <w:sz w:val="22"/>
          <w:szCs w:val="22"/>
        </w:rPr>
        <w:tab/>
      </w:r>
      <w:r w:rsidRPr="00111B19">
        <w:rPr>
          <w:rFonts w:ascii="Arial" w:hAnsi="Arial" w:cs="Arial"/>
          <w:sz w:val="22"/>
          <w:szCs w:val="22"/>
        </w:rPr>
        <w:t>Product Specific Rules</w:t>
      </w:r>
    </w:p>
    <w:p w14:paraId="26D8A885" w14:textId="64C19CDD" w:rsidR="00AC0D09" w:rsidRPr="00111B19" w:rsidRDefault="00AC0D09" w:rsidP="007969D9">
      <w:pPr>
        <w:pStyle w:val="ListParagraph"/>
        <w:numPr>
          <w:ilvl w:val="0"/>
          <w:numId w:val="45"/>
        </w:numPr>
        <w:spacing w:line="240" w:lineRule="auto"/>
        <w:ind w:left="117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PO/POO</w:t>
      </w:r>
      <w:r w:rsidRPr="00111B19">
        <w:rPr>
          <w:rFonts w:ascii="Arial" w:hAnsi="Arial" w:cs="Arial"/>
          <w:sz w:val="22"/>
          <w:szCs w:val="22"/>
        </w:rPr>
        <w:tab/>
      </w:r>
      <w:r w:rsidR="007969D9" w:rsidRPr="00111B19">
        <w:rPr>
          <w:rFonts w:ascii="Arial" w:hAnsi="Arial" w:cs="Arial"/>
          <w:sz w:val="22"/>
          <w:szCs w:val="22"/>
        </w:rPr>
        <w:tab/>
      </w:r>
      <w:r w:rsidRPr="00111B19">
        <w:rPr>
          <w:rFonts w:ascii="Arial" w:hAnsi="Arial" w:cs="Arial"/>
          <w:sz w:val="22"/>
          <w:szCs w:val="22"/>
        </w:rPr>
        <w:t>Proof of Origin</w:t>
      </w:r>
    </w:p>
    <w:p w14:paraId="5E442DBC" w14:textId="22CC6F10" w:rsidR="00AC0D09" w:rsidRPr="00111B19" w:rsidRDefault="00AC0D09" w:rsidP="007969D9">
      <w:pPr>
        <w:pStyle w:val="ListParagraph"/>
        <w:numPr>
          <w:ilvl w:val="0"/>
          <w:numId w:val="45"/>
        </w:numPr>
        <w:spacing w:line="240" w:lineRule="auto"/>
        <w:ind w:left="117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CO/COO</w:t>
      </w:r>
      <w:r w:rsidRPr="00111B19">
        <w:rPr>
          <w:rFonts w:ascii="Arial" w:hAnsi="Arial" w:cs="Arial"/>
          <w:sz w:val="22"/>
          <w:szCs w:val="22"/>
        </w:rPr>
        <w:tab/>
      </w:r>
      <w:r w:rsidR="007969D9" w:rsidRPr="00111B19">
        <w:rPr>
          <w:rFonts w:ascii="Arial" w:hAnsi="Arial" w:cs="Arial"/>
          <w:sz w:val="22"/>
          <w:szCs w:val="22"/>
        </w:rPr>
        <w:tab/>
      </w:r>
      <w:r w:rsidRPr="00111B19">
        <w:rPr>
          <w:rFonts w:ascii="Arial" w:hAnsi="Arial" w:cs="Arial"/>
          <w:sz w:val="22"/>
          <w:szCs w:val="22"/>
        </w:rPr>
        <w:t>Certificate of Origin</w:t>
      </w:r>
    </w:p>
    <w:p w14:paraId="1B49D7E9" w14:textId="17227144" w:rsidR="00AC0D09" w:rsidRPr="00111B19" w:rsidRDefault="00AC0D09" w:rsidP="007969D9">
      <w:pPr>
        <w:pStyle w:val="ListParagraph"/>
        <w:numPr>
          <w:ilvl w:val="0"/>
          <w:numId w:val="45"/>
        </w:numPr>
        <w:spacing w:line="240" w:lineRule="auto"/>
        <w:ind w:left="117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DO/DOO</w:t>
      </w:r>
      <w:r w:rsidRPr="00111B19">
        <w:rPr>
          <w:rFonts w:ascii="Arial" w:hAnsi="Arial" w:cs="Arial"/>
          <w:sz w:val="22"/>
          <w:szCs w:val="22"/>
        </w:rPr>
        <w:tab/>
      </w:r>
      <w:r w:rsidR="007969D9" w:rsidRPr="00111B19">
        <w:rPr>
          <w:rFonts w:ascii="Arial" w:hAnsi="Arial" w:cs="Arial"/>
          <w:sz w:val="22"/>
          <w:szCs w:val="22"/>
        </w:rPr>
        <w:tab/>
      </w:r>
      <w:r w:rsidRPr="00111B19">
        <w:rPr>
          <w:rFonts w:ascii="Arial" w:hAnsi="Arial" w:cs="Arial"/>
          <w:sz w:val="22"/>
          <w:szCs w:val="22"/>
        </w:rPr>
        <w:t>Declaration of Origin</w:t>
      </w:r>
    </w:p>
    <w:p w14:paraId="54D41AA3" w14:textId="77777777" w:rsidR="0069098F" w:rsidRPr="00111B19" w:rsidRDefault="00AC0D09" w:rsidP="0069098F">
      <w:pPr>
        <w:pStyle w:val="ListParagraph"/>
        <w:numPr>
          <w:ilvl w:val="0"/>
          <w:numId w:val="45"/>
        </w:numPr>
        <w:spacing w:line="240" w:lineRule="auto"/>
        <w:ind w:left="117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AE</w:t>
      </w:r>
      <w:r w:rsidRPr="00111B19">
        <w:rPr>
          <w:rFonts w:ascii="Arial" w:hAnsi="Arial" w:cs="Arial"/>
          <w:sz w:val="22"/>
          <w:szCs w:val="22"/>
        </w:rPr>
        <w:tab/>
      </w:r>
      <w:r w:rsidRPr="00111B19">
        <w:rPr>
          <w:rFonts w:ascii="Arial" w:hAnsi="Arial" w:cs="Arial"/>
          <w:sz w:val="22"/>
          <w:szCs w:val="22"/>
        </w:rPr>
        <w:tab/>
        <w:t>Approved Exporter</w:t>
      </w:r>
      <w:r w:rsidR="00D927C8" w:rsidRPr="00111B19">
        <w:rPr>
          <w:rFonts w:ascii="Arial" w:hAnsi="Arial" w:cs="Arial"/>
          <w:sz w:val="22"/>
          <w:szCs w:val="22"/>
        </w:rPr>
        <w:t xml:space="preserve"> </w:t>
      </w:r>
    </w:p>
    <w:p w14:paraId="4EF19D14" w14:textId="77777777" w:rsidR="0069098F" w:rsidRPr="00111B19" w:rsidRDefault="0069098F" w:rsidP="0069098F">
      <w:pPr>
        <w:spacing w:line="240" w:lineRule="auto"/>
        <w:ind w:left="810"/>
        <w:rPr>
          <w:rFonts w:ascii="Arial" w:hAnsi="Arial" w:cs="Arial"/>
          <w:sz w:val="22"/>
          <w:szCs w:val="22"/>
        </w:rPr>
      </w:pPr>
    </w:p>
    <w:p w14:paraId="14BEF940" w14:textId="614C80AF" w:rsidR="00D80775" w:rsidRPr="00111B19" w:rsidRDefault="00C074F5" w:rsidP="0069098F">
      <w:pPr>
        <w:spacing w:line="240" w:lineRule="auto"/>
        <w:ind w:left="81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lastRenderedPageBreak/>
        <w:t xml:space="preserve">(please refer to text of the </w:t>
      </w:r>
      <w:r w:rsidR="001C0CC0" w:rsidRPr="00111B19">
        <w:rPr>
          <w:rFonts w:ascii="Arial" w:hAnsi="Arial" w:cs="Arial"/>
          <w:sz w:val="22"/>
          <w:szCs w:val="22"/>
        </w:rPr>
        <w:t>1</w:t>
      </w:r>
      <w:r w:rsidR="001C0CC0"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="001C0CC0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 xml:space="preserve">and </w:t>
      </w:r>
      <w:r w:rsidR="001C0CC0" w:rsidRPr="00111B19">
        <w:rPr>
          <w:rFonts w:ascii="Arial" w:hAnsi="Arial" w:cs="Arial"/>
          <w:sz w:val="22"/>
          <w:szCs w:val="22"/>
        </w:rPr>
        <w:t>2</w:t>
      </w:r>
      <w:r w:rsidR="001C0CC0"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1C0CC0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Protocol AANZFTA</w:t>
      </w:r>
      <w:r w:rsidR="00232D2C" w:rsidRPr="00111B19">
        <w:rPr>
          <w:rFonts w:ascii="Arial" w:hAnsi="Arial" w:cs="Arial"/>
          <w:sz w:val="22"/>
          <w:szCs w:val="22"/>
        </w:rPr>
        <w:t>)</w:t>
      </w:r>
    </w:p>
    <w:p w14:paraId="5F1F6B37" w14:textId="77777777" w:rsidR="00D80775" w:rsidRPr="00111B19" w:rsidRDefault="00D80775" w:rsidP="00D80775">
      <w:pPr>
        <w:pStyle w:val="ListParagraph"/>
        <w:spacing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F091F16" w14:textId="5FEE96E3" w:rsidR="002703D9" w:rsidRPr="00111B19" w:rsidRDefault="00F74A5B" w:rsidP="00C73B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>Product Specific Rules of Origin</w:t>
      </w:r>
    </w:p>
    <w:p w14:paraId="727ADCE6" w14:textId="77777777" w:rsidR="00F74A5B" w:rsidRPr="00111B19" w:rsidRDefault="00F74A5B" w:rsidP="00C73BC2">
      <w:pPr>
        <w:pStyle w:val="ListParagraph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B014DB3" w14:textId="689B388C" w:rsidR="00A638E0" w:rsidRPr="00111B19" w:rsidRDefault="00BC7ABD" w:rsidP="00C73BC2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The </w:t>
      </w:r>
      <w:r w:rsidR="00A638E0" w:rsidRPr="00111B19">
        <w:rPr>
          <w:rFonts w:ascii="Arial" w:hAnsi="Arial" w:cs="Arial"/>
          <w:sz w:val="22"/>
          <w:szCs w:val="22"/>
        </w:rPr>
        <w:t xml:space="preserve">PSRs </w:t>
      </w:r>
      <w:r w:rsidRPr="00111B19">
        <w:rPr>
          <w:rFonts w:ascii="Arial" w:hAnsi="Arial" w:cs="Arial"/>
          <w:sz w:val="22"/>
          <w:szCs w:val="22"/>
        </w:rPr>
        <w:t xml:space="preserve">applicable to both </w:t>
      </w:r>
      <w:r w:rsidR="00A638E0" w:rsidRPr="00111B19">
        <w:rPr>
          <w:rFonts w:ascii="Arial" w:hAnsi="Arial" w:cs="Arial"/>
          <w:sz w:val="22"/>
          <w:szCs w:val="22"/>
        </w:rPr>
        <w:t>Protocol</w:t>
      </w:r>
      <w:r w:rsidRPr="00111B19">
        <w:rPr>
          <w:rFonts w:ascii="Arial" w:hAnsi="Arial" w:cs="Arial"/>
          <w:sz w:val="22"/>
          <w:szCs w:val="22"/>
        </w:rPr>
        <w:t>s</w:t>
      </w:r>
      <w:r w:rsidR="00A638E0" w:rsidRPr="00111B19">
        <w:rPr>
          <w:rFonts w:ascii="Arial" w:hAnsi="Arial" w:cs="Arial"/>
          <w:sz w:val="22"/>
          <w:szCs w:val="22"/>
        </w:rPr>
        <w:t xml:space="preserve"> are based on HS 2022.</w:t>
      </w:r>
    </w:p>
    <w:p w14:paraId="6598FD79" w14:textId="33C4CC48" w:rsidR="002703D9" w:rsidRPr="00111B19" w:rsidRDefault="002703D9" w:rsidP="00C73BC2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The upgraded PSRs included in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are more lenient </w:t>
      </w:r>
      <w:r w:rsidR="00C25934" w:rsidRPr="00111B19">
        <w:rPr>
          <w:rFonts w:ascii="Arial" w:hAnsi="Arial" w:cs="Arial"/>
          <w:sz w:val="22"/>
          <w:szCs w:val="22"/>
        </w:rPr>
        <w:t>than</w:t>
      </w:r>
      <w:r w:rsidRPr="00111B1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B19">
        <w:rPr>
          <w:rFonts w:ascii="Arial" w:hAnsi="Arial" w:cs="Arial"/>
          <w:sz w:val="22"/>
          <w:szCs w:val="22"/>
        </w:rPr>
        <w:t>that</w:t>
      </w:r>
      <w:proofErr w:type="gramEnd"/>
      <w:r w:rsidRPr="00111B19">
        <w:rPr>
          <w:rFonts w:ascii="Arial" w:hAnsi="Arial" w:cs="Arial"/>
          <w:sz w:val="22"/>
          <w:szCs w:val="22"/>
        </w:rPr>
        <w:t xml:space="preserve"> of the 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Protocol. </w:t>
      </w:r>
    </w:p>
    <w:p w14:paraId="0BE09D67" w14:textId="78A2BDCE" w:rsidR="002703D9" w:rsidRPr="00111B19" w:rsidRDefault="002703D9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B680639" w14:textId="50EE39CB" w:rsidR="00923B4B" w:rsidRPr="00111B19" w:rsidRDefault="00923B4B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</w:t>
      </w:r>
      <w:r w:rsidR="00336A11" w:rsidRPr="00111B19">
        <w:rPr>
          <w:rFonts w:ascii="Arial" w:hAnsi="Arial" w:cs="Arial"/>
          <w:i/>
          <w:iCs/>
          <w:sz w:val="22"/>
          <w:szCs w:val="22"/>
        </w:rPr>
        <w:t xml:space="preserve"> - Implementation arrangements during transition period</w:t>
      </w:r>
      <w:r w:rsidRPr="00111B19">
        <w:rPr>
          <w:rFonts w:ascii="Arial" w:hAnsi="Arial" w:cs="Arial"/>
          <w:i/>
          <w:iCs/>
          <w:sz w:val="22"/>
          <w:szCs w:val="22"/>
        </w:rPr>
        <w:t>:</w:t>
      </w:r>
    </w:p>
    <w:p w14:paraId="30C3813D" w14:textId="77777777" w:rsidR="00923B4B" w:rsidRPr="00111B19" w:rsidRDefault="00923B4B" w:rsidP="00C73BC2">
      <w:p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5741D468" w14:textId="66AD00D2" w:rsidR="00923B4B" w:rsidRPr="00111B19" w:rsidRDefault="00923B4B" w:rsidP="00C73BC2">
      <w:pPr>
        <w:numPr>
          <w:ilvl w:val="1"/>
          <w:numId w:val="3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For goods exported from</w:t>
      </w:r>
      <w:r w:rsidR="00973D2C" w:rsidRPr="00111B19">
        <w:rPr>
          <w:rFonts w:ascii="Arial" w:hAnsi="Arial" w:cs="Arial"/>
          <w:sz w:val="22"/>
          <w:szCs w:val="22"/>
        </w:rPr>
        <w:t xml:space="preserve"> a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Party implementing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41C3AD8D" w14:textId="77777777" w:rsidR="00B34037" w:rsidRPr="00111B19" w:rsidRDefault="00B34037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C52F0C1" w14:textId="02387116" w:rsidR="00923B4B" w:rsidRPr="00111B19" w:rsidRDefault="00923B4B" w:rsidP="00C73BC2">
      <w:pPr>
        <w:numPr>
          <w:ilvl w:val="3"/>
          <w:numId w:val="4"/>
        </w:numPr>
        <w:spacing w:line="240" w:lineRule="auto"/>
        <w:ind w:left="157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to Party implementing 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2FBFE792" w14:textId="77777777" w:rsidR="00B34037" w:rsidRPr="00111B19" w:rsidRDefault="00B34037" w:rsidP="00C73BC2">
      <w:pPr>
        <w:spacing w:line="240" w:lineRule="auto"/>
        <w:ind w:left="1800" w:right="-64"/>
        <w:jc w:val="both"/>
        <w:rPr>
          <w:rFonts w:ascii="Arial" w:hAnsi="Arial" w:cs="Arial"/>
          <w:sz w:val="22"/>
          <w:szCs w:val="22"/>
        </w:rPr>
      </w:pPr>
    </w:p>
    <w:p w14:paraId="3A0B9271" w14:textId="0AE5DF9B" w:rsidR="00F30C68" w:rsidRPr="00111B19" w:rsidRDefault="00923B4B" w:rsidP="00C73BC2">
      <w:pPr>
        <w:numPr>
          <w:ilvl w:val="2"/>
          <w:numId w:val="31"/>
        </w:numPr>
        <w:spacing w:line="240" w:lineRule="auto"/>
        <w:ind w:right="-64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Issuance: the proof of origin </w:t>
      </w:r>
      <w:r w:rsidR="000462E9" w:rsidRPr="00111B19">
        <w:rPr>
          <w:rFonts w:ascii="Arial" w:hAnsi="Arial" w:cs="Arial"/>
          <w:sz w:val="22"/>
          <w:szCs w:val="22"/>
        </w:rPr>
        <w:t>should be</w:t>
      </w:r>
      <w:r w:rsidRPr="00111B19">
        <w:rPr>
          <w:rFonts w:ascii="Arial" w:hAnsi="Arial" w:cs="Arial"/>
          <w:sz w:val="22"/>
          <w:szCs w:val="22"/>
        </w:rPr>
        <w:t xml:space="preserve"> issued based on PSR of the </w:t>
      </w:r>
      <w:r w:rsidRPr="00111B19">
        <w:rPr>
          <w:rFonts w:ascii="Arial" w:hAnsi="Arial" w:cs="Arial"/>
          <w:b/>
          <w:sz w:val="22"/>
          <w:szCs w:val="22"/>
        </w:rPr>
        <w:t>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2B0F5DCE" w14:textId="77777777" w:rsidR="00923B4B" w:rsidRPr="00111B19" w:rsidRDefault="00923B4B" w:rsidP="00C73BC2">
      <w:pPr>
        <w:spacing w:line="240" w:lineRule="auto"/>
        <w:ind w:left="1571"/>
        <w:jc w:val="both"/>
        <w:rPr>
          <w:rFonts w:ascii="Arial" w:hAnsi="Arial" w:cs="Arial"/>
          <w:sz w:val="22"/>
          <w:szCs w:val="22"/>
        </w:rPr>
      </w:pPr>
    </w:p>
    <w:p w14:paraId="34647412" w14:textId="526A6346" w:rsidR="00923B4B" w:rsidRPr="00111B19" w:rsidRDefault="00923B4B" w:rsidP="00C73BC2">
      <w:pPr>
        <w:numPr>
          <w:ilvl w:val="3"/>
          <w:numId w:val="4"/>
        </w:numPr>
        <w:spacing w:line="240" w:lineRule="auto"/>
        <w:ind w:left="157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to Party implementing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1F6F1F24" w14:textId="77777777" w:rsidR="00B34037" w:rsidRPr="00111B19" w:rsidRDefault="00B34037" w:rsidP="00C73BC2">
      <w:pPr>
        <w:spacing w:line="240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26C21063" w14:textId="70239099" w:rsidR="00973D2C" w:rsidRPr="00111B19" w:rsidRDefault="00973D2C" w:rsidP="00C73BC2">
      <w:pPr>
        <w:numPr>
          <w:ilvl w:val="2"/>
          <w:numId w:val="3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Issuance: the </w:t>
      </w:r>
      <w:r w:rsidR="00AD4930" w:rsidRPr="00111B19">
        <w:rPr>
          <w:rFonts w:ascii="Arial" w:hAnsi="Arial" w:cs="Arial"/>
          <w:sz w:val="22"/>
          <w:szCs w:val="22"/>
        </w:rPr>
        <w:t>CO</w:t>
      </w:r>
      <w:r w:rsidR="00975CE8" w:rsidRPr="00111B19">
        <w:rPr>
          <w:rFonts w:ascii="Arial" w:hAnsi="Arial" w:cs="Arial"/>
          <w:sz w:val="22"/>
          <w:szCs w:val="22"/>
        </w:rPr>
        <w:t xml:space="preserve"> </w:t>
      </w:r>
      <w:r w:rsidR="000462E9" w:rsidRPr="00111B19">
        <w:rPr>
          <w:rFonts w:ascii="Arial" w:hAnsi="Arial" w:cs="Arial"/>
          <w:sz w:val="22"/>
          <w:szCs w:val="22"/>
        </w:rPr>
        <w:t xml:space="preserve">should </w:t>
      </w:r>
      <w:r w:rsidRPr="00111B19">
        <w:rPr>
          <w:rFonts w:ascii="Arial" w:hAnsi="Arial" w:cs="Arial"/>
          <w:sz w:val="22"/>
          <w:szCs w:val="22"/>
        </w:rPr>
        <w:t xml:space="preserve">be issued based on PSR of the </w:t>
      </w:r>
      <w:r w:rsidRPr="00111B19">
        <w:rPr>
          <w:rFonts w:ascii="Arial" w:hAnsi="Arial" w:cs="Arial"/>
          <w:b/>
          <w:sz w:val="22"/>
          <w:szCs w:val="22"/>
        </w:rPr>
        <w:t>1</w:t>
      </w:r>
      <w:r w:rsidR="00D137E5"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157F9CC3" w14:textId="77777777" w:rsidR="00923B4B" w:rsidRPr="00111B19" w:rsidRDefault="00923B4B" w:rsidP="00C73BC2">
      <w:pPr>
        <w:spacing w:line="240" w:lineRule="auto"/>
        <w:ind w:left="1996"/>
        <w:jc w:val="both"/>
        <w:rPr>
          <w:rFonts w:ascii="Arial" w:hAnsi="Arial" w:cs="Arial"/>
          <w:sz w:val="22"/>
          <w:szCs w:val="22"/>
        </w:rPr>
      </w:pPr>
    </w:p>
    <w:p w14:paraId="5BAD911F" w14:textId="77777777" w:rsidR="00923B4B" w:rsidRPr="00111B19" w:rsidRDefault="00923B4B" w:rsidP="00C73BC2">
      <w:pPr>
        <w:numPr>
          <w:ilvl w:val="1"/>
          <w:numId w:val="2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For goods exported from </w:t>
      </w:r>
      <w:r w:rsidRPr="00111B19">
        <w:rPr>
          <w:rFonts w:ascii="Arial" w:hAnsi="Arial" w:cs="Arial"/>
          <w:b/>
          <w:sz w:val="22"/>
          <w:szCs w:val="22"/>
        </w:rPr>
        <w:t>Party implementing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7C470726" w14:textId="77777777" w:rsidR="00B34037" w:rsidRPr="00111B19" w:rsidRDefault="00B34037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9B569B7" w14:textId="291C2E07" w:rsidR="00923B4B" w:rsidRPr="00111B19" w:rsidRDefault="00923B4B" w:rsidP="00C73BC2">
      <w:pPr>
        <w:numPr>
          <w:ilvl w:val="3"/>
          <w:numId w:val="4"/>
        </w:numPr>
        <w:spacing w:line="240" w:lineRule="auto"/>
        <w:ind w:left="157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to Party implementing 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7142295B" w14:textId="77777777" w:rsidR="00B34037" w:rsidRPr="00111B19" w:rsidRDefault="00B34037" w:rsidP="00C73BC2">
      <w:pPr>
        <w:spacing w:line="240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360BF925" w14:textId="4BEA2960" w:rsidR="004C23AD" w:rsidRPr="00111B19" w:rsidRDefault="004C23AD" w:rsidP="00C73BC2">
      <w:pPr>
        <w:numPr>
          <w:ilvl w:val="2"/>
          <w:numId w:val="3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Issuance: the </w:t>
      </w:r>
      <w:r w:rsidR="00AD4930" w:rsidRPr="00111B19">
        <w:rPr>
          <w:rFonts w:ascii="Arial" w:hAnsi="Arial" w:cs="Arial"/>
          <w:sz w:val="22"/>
          <w:szCs w:val="22"/>
        </w:rPr>
        <w:t>CO</w:t>
      </w:r>
      <w:r w:rsidR="00F816FC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 xml:space="preserve">should be issued based on PSR of the </w:t>
      </w:r>
      <w:r w:rsidRPr="00111B19">
        <w:rPr>
          <w:rFonts w:ascii="Arial" w:hAnsi="Arial" w:cs="Arial"/>
          <w:b/>
          <w:sz w:val="22"/>
          <w:szCs w:val="22"/>
        </w:rPr>
        <w:t>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2AA25CFA" w14:textId="77777777" w:rsidR="00923B4B" w:rsidRPr="00111B19" w:rsidRDefault="00923B4B" w:rsidP="00C73BC2">
      <w:pPr>
        <w:spacing w:line="240" w:lineRule="auto"/>
        <w:ind w:left="1996"/>
        <w:jc w:val="both"/>
        <w:rPr>
          <w:rFonts w:ascii="Arial" w:hAnsi="Arial" w:cs="Arial"/>
          <w:sz w:val="22"/>
          <w:szCs w:val="22"/>
        </w:rPr>
      </w:pPr>
    </w:p>
    <w:p w14:paraId="5E123F57" w14:textId="0C650AB9" w:rsidR="00991525" w:rsidRPr="00111B19" w:rsidRDefault="00991525" w:rsidP="00C73BC2">
      <w:pPr>
        <w:numPr>
          <w:ilvl w:val="3"/>
          <w:numId w:val="4"/>
        </w:numPr>
        <w:spacing w:line="240" w:lineRule="auto"/>
        <w:ind w:left="157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to Party implementing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403C5168" w14:textId="77777777" w:rsidR="00B34037" w:rsidRPr="00111B19" w:rsidRDefault="00B34037" w:rsidP="00C73BC2">
      <w:pPr>
        <w:spacing w:line="240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7D14D0DB" w14:textId="12396DF7" w:rsidR="00991525" w:rsidRPr="00111B19" w:rsidRDefault="00991525" w:rsidP="00C73BC2">
      <w:pPr>
        <w:numPr>
          <w:ilvl w:val="2"/>
          <w:numId w:val="3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Issuance: the </w:t>
      </w:r>
      <w:r w:rsidR="00AD4930" w:rsidRPr="00111B19">
        <w:rPr>
          <w:rFonts w:ascii="Arial" w:hAnsi="Arial" w:cs="Arial"/>
          <w:sz w:val="22"/>
          <w:szCs w:val="22"/>
        </w:rPr>
        <w:t xml:space="preserve">CO </w:t>
      </w:r>
      <w:r w:rsidRPr="00111B19">
        <w:rPr>
          <w:rFonts w:ascii="Arial" w:hAnsi="Arial" w:cs="Arial"/>
          <w:sz w:val="22"/>
          <w:szCs w:val="22"/>
        </w:rPr>
        <w:t>should be issued based on PSR of the</w:t>
      </w:r>
      <w:r w:rsidRPr="00111B19">
        <w:rPr>
          <w:rFonts w:ascii="Arial" w:hAnsi="Arial" w:cs="Arial"/>
          <w:b/>
          <w:sz w:val="22"/>
          <w:szCs w:val="22"/>
        </w:rPr>
        <w:t xml:space="preserve"> 1</w:t>
      </w:r>
      <w:r w:rsidR="00D137E5"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310C6B61" w14:textId="77777777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8664" w:type="dxa"/>
        <w:tblInd w:w="40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9"/>
        <w:gridCol w:w="992"/>
        <w:gridCol w:w="2552"/>
        <w:gridCol w:w="2551"/>
      </w:tblGrid>
      <w:tr w:rsidR="001615DE" w:rsidRPr="00111B19" w14:paraId="2001D422" w14:textId="77777777" w:rsidTr="00FD10F5">
        <w:trPr>
          <w:tblHeader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3590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08A" w14:textId="77777777" w:rsidR="001615DE" w:rsidRPr="00111B19" w:rsidRDefault="001615DE" w:rsidP="00C73BC2">
            <w:pPr>
              <w:spacing w:line="24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Parties Implementing the 1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ED7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Parties Implementing the 2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</w:tr>
      <w:tr w:rsidR="001615DE" w:rsidRPr="00111B19" w14:paraId="53A0025A" w14:textId="77777777" w:rsidTr="00FD10F5">
        <w:trPr>
          <w:tblHeader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E68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C25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Receiving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269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Receiving</w:t>
            </w:r>
          </w:p>
        </w:tc>
      </w:tr>
      <w:tr w:rsidR="001615DE" w:rsidRPr="00111B19" w14:paraId="49E84747" w14:textId="77777777" w:rsidTr="00FD10F5">
        <w:trPr>
          <w:trHeight w:val="66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16FB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Parties Implementing the 1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5E52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Issuing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400A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PSR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7B7" w14:textId="77777777" w:rsidR="001615DE" w:rsidRPr="00111B19" w:rsidRDefault="001615DE" w:rsidP="00C73BC2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111B19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Pr="00111B19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eastAsia="Times New Roman" w:hAnsi="Arial" w:cs="Arial"/>
                <w:sz w:val="22"/>
                <w:szCs w:val="22"/>
              </w:rPr>
              <w:t xml:space="preserve"> Protocol PSR</w:t>
            </w:r>
          </w:p>
        </w:tc>
      </w:tr>
      <w:tr w:rsidR="001615DE" w:rsidRPr="00111B19" w14:paraId="05A5BA4C" w14:textId="77777777" w:rsidTr="00FD10F5">
        <w:trPr>
          <w:trHeight w:val="500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59CA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Parties Implementing the 2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82E8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Issuing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E71B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Pr="00111B19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eastAsia="Times New Roman" w:hAnsi="Arial" w:cs="Arial"/>
                <w:sz w:val="22"/>
                <w:szCs w:val="22"/>
              </w:rPr>
              <w:t xml:space="preserve"> Protocol PSR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D524" w14:textId="77777777" w:rsidR="001615DE" w:rsidRPr="00111B19" w:rsidRDefault="001615DE" w:rsidP="00C73BC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PSR</w:t>
            </w:r>
          </w:p>
        </w:tc>
      </w:tr>
    </w:tbl>
    <w:p w14:paraId="41E89E98" w14:textId="77777777" w:rsidR="001615DE" w:rsidRPr="00111B19" w:rsidRDefault="001615DE" w:rsidP="00C73BC2">
      <w:pPr>
        <w:spacing w:line="240" w:lineRule="auto"/>
        <w:ind w:left="720"/>
        <w:rPr>
          <w:rFonts w:ascii="Arial" w:hAnsi="Arial" w:cs="Arial"/>
          <w:i/>
          <w:iCs/>
          <w:sz w:val="22"/>
          <w:szCs w:val="22"/>
        </w:rPr>
      </w:pPr>
    </w:p>
    <w:p w14:paraId="52C10D9D" w14:textId="00AD5205" w:rsidR="00E11E1A" w:rsidRPr="00111B19" w:rsidRDefault="00E11E1A" w:rsidP="00C73BC2">
      <w:pPr>
        <w:spacing w:line="240" w:lineRule="auto"/>
        <w:rPr>
          <w:rFonts w:ascii="Arial" w:hAnsi="Arial" w:cs="Arial"/>
          <w:sz w:val="22"/>
          <w:szCs w:val="22"/>
        </w:rPr>
      </w:pPr>
    </w:p>
    <w:p w14:paraId="0F480431" w14:textId="1B39B731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 -</w:t>
      </w:r>
      <w:r w:rsidR="00D832C7" w:rsidRPr="00111B19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1B19">
        <w:rPr>
          <w:rFonts w:ascii="Arial" w:hAnsi="Arial" w:cs="Arial"/>
          <w:i/>
          <w:iCs/>
          <w:sz w:val="22"/>
          <w:szCs w:val="22"/>
        </w:rPr>
        <w:t xml:space="preserve">Scenarios - </w:t>
      </w:r>
      <w:r w:rsidRPr="00111B19">
        <w:rPr>
          <w:rFonts w:ascii="Arial" w:hAnsi="Arial" w:cs="Arial"/>
          <w:i/>
          <w:iCs/>
          <w:sz w:val="22"/>
          <w:szCs w:val="22"/>
          <w:u w:val="single"/>
        </w:rPr>
        <w:t>Product Specific Rules of Origin</w:t>
      </w:r>
    </w:p>
    <w:p w14:paraId="58D575FC" w14:textId="77777777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01C2881" w14:textId="77777777" w:rsidR="001615DE" w:rsidRPr="00111B19" w:rsidRDefault="001615DE" w:rsidP="00C73BC2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1: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export to 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234A9C2E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005656D9" w14:textId="15EF41D9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to issue </w:t>
      </w:r>
      <w:r w:rsidR="0035539D" w:rsidRPr="00111B19">
        <w:rPr>
          <w:rFonts w:ascii="Arial" w:hAnsi="Arial" w:cs="Arial"/>
          <w:sz w:val="22"/>
          <w:szCs w:val="22"/>
        </w:rPr>
        <w:t xml:space="preserve">proof of origin </w:t>
      </w:r>
      <w:r w:rsidRPr="00111B19">
        <w:rPr>
          <w:rFonts w:ascii="Arial" w:hAnsi="Arial" w:cs="Arial"/>
          <w:sz w:val="22"/>
          <w:szCs w:val="22"/>
        </w:rPr>
        <w:t xml:space="preserve">using </w:t>
      </w:r>
      <w:r w:rsidRPr="00111B19">
        <w:rPr>
          <w:rFonts w:ascii="Arial" w:hAnsi="Arial" w:cs="Arial"/>
          <w:b/>
          <w:sz w:val="22"/>
          <w:szCs w:val="22"/>
        </w:rPr>
        <w:t>PSR of 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0B4E76E9" w14:textId="77777777" w:rsidR="001615DE" w:rsidRPr="00111B19" w:rsidRDefault="001615DE" w:rsidP="00C73BC2">
      <w:p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5C348556" w14:textId="725AE13C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to receive </w:t>
      </w:r>
      <w:r w:rsidR="0035539D" w:rsidRPr="00111B19">
        <w:rPr>
          <w:rFonts w:ascii="Arial" w:hAnsi="Arial" w:cs="Arial"/>
          <w:sz w:val="22"/>
          <w:szCs w:val="22"/>
        </w:rPr>
        <w:t xml:space="preserve">proof of origin </w:t>
      </w:r>
      <w:r w:rsidRPr="00111B19">
        <w:rPr>
          <w:rFonts w:ascii="Arial" w:hAnsi="Arial" w:cs="Arial"/>
          <w:sz w:val="22"/>
          <w:szCs w:val="22"/>
        </w:rPr>
        <w:t xml:space="preserve">using </w:t>
      </w:r>
      <w:r w:rsidRPr="00111B19">
        <w:rPr>
          <w:rFonts w:ascii="Arial" w:hAnsi="Arial" w:cs="Arial"/>
          <w:b/>
          <w:sz w:val="22"/>
          <w:szCs w:val="22"/>
        </w:rPr>
        <w:t>PSR of 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 </w:t>
      </w:r>
    </w:p>
    <w:p w14:paraId="2ECA4FED" w14:textId="77777777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268F2F8" w14:textId="77777777" w:rsidR="001615DE" w:rsidRPr="00111B19" w:rsidRDefault="001615DE" w:rsidP="00C73BC2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2: 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export to 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2F3DCC97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70DE950B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to issue CO 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2608BF2F" w14:textId="77777777" w:rsidR="001615DE" w:rsidRPr="00111B19" w:rsidRDefault="001615DE" w:rsidP="00C73BC2">
      <w:pPr>
        <w:spacing w:line="240" w:lineRule="auto"/>
        <w:ind w:left="1886"/>
        <w:rPr>
          <w:rFonts w:ascii="Arial" w:hAnsi="Arial" w:cs="Arial"/>
          <w:sz w:val="22"/>
          <w:szCs w:val="22"/>
        </w:rPr>
      </w:pPr>
    </w:p>
    <w:p w14:paraId="389B2F0A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lastRenderedPageBreak/>
        <w:t>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to receive CO 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</w:p>
    <w:p w14:paraId="3468589E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1AB1DC3C" w14:textId="4105EF9E" w:rsidR="001615DE" w:rsidRPr="00111B19" w:rsidRDefault="001615DE" w:rsidP="00C73BC2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3: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export to 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345A9BB3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008A0723" w14:textId="265A4BD4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to issue</w:t>
      </w:r>
      <w:r w:rsidR="00E34021" w:rsidRPr="00111B19">
        <w:rPr>
          <w:rFonts w:ascii="Arial" w:hAnsi="Arial" w:cs="Arial"/>
          <w:sz w:val="22"/>
          <w:szCs w:val="22"/>
        </w:rPr>
        <w:t xml:space="preserve"> </w:t>
      </w:r>
      <w:r w:rsidR="00762538" w:rsidRPr="00111B19">
        <w:rPr>
          <w:rFonts w:ascii="Arial" w:hAnsi="Arial" w:cs="Arial"/>
          <w:sz w:val="22"/>
          <w:szCs w:val="22"/>
        </w:rPr>
        <w:t xml:space="preserve">CO </w:t>
      </w:r>
      <w:r w:rsidRPr="00111B19">
        <w:rPr>
          <w:rFonts w:ascii="Arial" w:hAnsi="Arial" w:cs="Arial"/>
          <w:sz w:val="22"/>
          <w:szCs w:val="22"/>
        </w:rPr>
        <w:t xml:space="preserve">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6803DF" w:rsidRPr="00111B19">
        <w:rPr>
          <w:rFonts w:ascii="Arial" w:hAnsi="Arial" w:cs="Arial"/>
          <w:b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Protoco</w:t>
      </w:r>
      <w:r w:rsidR="006803DF" w:rsidRPr="00111B19">
        <w:rPr>
          <w:rFonts w:ascii="Arial" w:hAnsi="Arial" w:cs="Arial"/>
          <w:b/>
          <w:sz w:val="22"/>
          <w:szCs w:val="22"/>
        </w:rPr>
        <w:t>l</w:t>
      </w:r>
      <w:r w:rsidRPr="00111B19">
        <w:rPr>
          <w:rFonts w:ascii="Arial" w:hAnsi="Arial" w:cs="Arial"/>
          <w:sz w:val="22"/>
          <w:szCs w:val="22"/>
        </w:rPr>
        <w:t xml:space="preserve"> </w:t>
      </w:r>
    </w:p>
    <w:p w14:paraId="1BEF853E" w14:textId="77777777" w:rsidR="001615DE" w:rsidRPr="00111B19" w:rsidRDefault="001615DE" w:rsidP="00C73BC2">
      <w:pPr>
        <w:spacing w:line="240" w:lineRule="auto"/>
        <w:rPr>
          <w:rFonts w:ascii="Arial" w:hAnsi="Arial" w:cs="Arial"/>
          <w:sz w:val="22"/>
          <w:szCs w:val="22"/>
        </w:rPr>
      </w:pPr>
    </w:p>
    <w:p w14:paraId="34B3C809" w14:textId="1F3482FD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would receive </w:t>
      </w:r>
      <w:r w:rsidR="00F10562" w:rsidRPr="00111B19">
        <w:rPr>
          <w:rFonts w:ascii="Arial" w:hAnsi="Arial" w:cs="Arial"/>
          <w:sz w:val="22"/>
          <w:szCs w:val="22"/>
        </w:rPr>
        <w:t>CO</w:t>
      </w:r>
      <w:r w:rsidR="00E34021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 xml:space="preserve">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 </w:t>
      </w:r>
    </w:p>
    <w:p w14:paraId="700DD2B7" w14:textId="77777777" w:rsidR="001615DE" w:rsidRPr="00111B19" w:rsidRDefault="001615DE" w:rsidP="00C73BC2">
      <w:pPr>
        <w:spacing w:line="240" w:lineRule="auto"/>
        <w:ind w:left="414"/>
        <w:rPr>
          <w:rFonts w:ascii="Arial" w:hAnsi="Arial" w:cs="Arial"/>
          <w:sz w:val="22"/>
          <w:szCs w:val="22"/>
        </w:rPr>
      </w:pPr>
    </w:p>
    <w:p w14:paraId="5D59A154" w14:textId="1BC65A04" w:rsidR="001615DE" w:rsidRPr="00111B19" w:rsidRDefault="001615DE" w:rsidP="00C73BC2">
      <w:pPr>
        <w:spacing w:line="240" w:lineRule="auto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4: 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export to 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528EEE41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15A1A922" w14:textId="3F29C594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to issue CO</w:t>
      </w:r>
      <w:r w:rsidR="002E568E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 xml:space="preserve">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272F68" w:rsidRPr="00111B19">
        <w:rPr>
          <w:rFonts w:ascii="Arial" w:hAnsi="Arial" w:cs="Arial"/>
          <w:b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Protocol</w:t>
      </w:r>
      <w:r w:rsidRPr="00111B19">
        <w:rPr>
          <w:rFonts w:ascii="Arial" w:hAnsi="Arial" w:cs="Arial"/>
          <w:sz w:val="22"/>
          <w:szCs w:val="22"/>
        </w:rPr>
        <w:t xml:space="preserve"> </w:t>
      </w:r>
    </w:p>
    <w:p w14:paraId="32ED370F" w14:textId="77777777" w:rsidR="00EE10A6" w:rsidRPr="00111B19" w:rsidRDefault="00EE10A6" w:rsidP="00C73BC2">
      <w:pPr>
        <w:spacing w:line="240" w:lineRule="auto"/>
        <w:ind w:left="1886"/>
        <w:rPr>
          <w:rFonts w:ascii="Arial" w:hAnsi="Arial" w:cs="Arial"/>
          <w:sz w:val="22"/>
          <w:szCs w:val="22"/>
        </w:rPr>
      </w:pPr>
    </w:p>
    <w:p w14:paraId="3600409F" w14:textId="544A8ADF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would receive CO using </w:t>
      </w:r>
      <w:r w:rsidRPr="00111B19">
        <w:rPr>
          <w:rFonts w:ascii="Arial" w:hAnsi="Arial" w:cs="Arial"/>
          <w:b/>
          <w:sz w:val="22"/>
          <w:szCs w:val="22"/>
        </w:rPr>
        <w:t>PSR of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E10A6" w:rsidRPr="00111B19">
        <w:rPr>
          <w:rFonts w:ascii="Arial" w:hAnsi="Arial" w:cs="Arial"/>
          <w:b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Protocol</w:t>
      </w:r>
      <w:r w:rsidRPr="00111B19">
        <w:rPr>
          <w:rFonts w:ascii="Arial" w:hAnsi="Arial" w:cs="Arial"/>
          <w:sz w:val="22"/>
          <w:szCs w:val="22"/>
        </w:rPr>
        <w:t xml:space="preserve"> </w:t>
      </w:r>
    </w:p>
    <w:p w14:paraId="2A927C27" w14:textId="77777777" w:rsidR="005E5BCE" w:rsidRPr="00111B19" w:rsidRDefault="005E5BCE" w:rsidP="00C73BC2">
      <w:pPr>
        <w:spacing w:line="240" w:lineRule="auto"/>
        <w:ind w:left="1886"/>
        <w:rPr>
          <w:rFonts w:ascii="Arial" w:hAnsi="Arial" w:cs="Arial"/>
          <w:sz w:val="22"/>
          <w:szCs w:val="22"/>
        </w:rPr>
      </w:pPr>
    </w:p>
    <w:p w14:paraId="0C72F0E5" w14:textId="269007EE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E8DD789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26B276B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18A8816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A44AF96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95412E7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3DDC084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315F5109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A35FD74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0D83400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A18FF74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20A34EE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B9ABBF6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62886FC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D8AA13A" w14:textId="77777777" w:rsidR="007B651A" w:rsidRPr="00111B19" w:rsidRDefault="007B651A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br w:type="page"/>
      </w:r>
    </w:p>
    <w:p w14:paraId="560E2515" w14:textId="0293720A" w:rsidR="002703D9" w:rsidRPr="00111B19" w:rsidRDefault="002703D9" w:rsidP="00C73BC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lastRenderedPageBreak/>
        <w:t xml:space="preserve">Cumulative Rules of Origin </w:t>
      </w:r>
      <w:r w:rsidRPr="00111B19">
        <w:rPr>
          <w:rFonts w:ascii="Arial" w:hAnsi="Arial" w:cs="Arial"/>
          <w:bCs/>
          <w:sz w:val="22"/>
          <w:szCs w:val="22"/>
        </w:rPr>
        <w:t>(Article 6 of ROO of the 2</w:t>
      </w:r>
      <w:r w:rsidRPr="00111B19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Cs/>
          <w:sz w:val="22"/>
          <w:szCs w:val="22"/>
        </w:rPr>
        <w:t xml:space="preserve"> Protocol)</w:t>
      </w:r>
    </w:p>
    <w:p w14:paraId="77B179E8" w14:textId="77777777" w:rsidR="002703D9" w:rsidRPr="00111B19" w:rsidRDefault="002703D9" w:rsidP="00C73BC2">
      <w:pPr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E9EACF8" w14:textId="77777777" w:rsidR="002703D9" w:rsidRPr="00111B19" w:rsidRDefault="002703D9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Timeline for implementation full cumulation:</w:t>
      </w:r>
    </w:p>
    <w:p w14:paraId="27402530" w14:textId="77777777" w:rsidR="00A030E6" w:rsidRPr="00111B19" w:rsidRDefault="00A030E6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EF9A791" w14:textId="3E0FB646" w:rsidR="002703D9" w:rsidRPr="00111B19" w:rsidRDefault="002703D9" w:rsidP="00C73BC2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Participating Parties (PP)</w:t>
      </w:r>
      <w:r w:rsidRPr="00111B19">
        <w:rPr>
          <w:rFonts w:ascii="Arial" w:hAnsi="Arial" w:cs="Arial"/>
          <w:sz w:val="22"/>
          <w:szCs w:val="22"/>
        </w:rPr>
        <w:t xml:space="preserve">: Article 6 para 3 requires Participating Parties to implement full cumulation (para 2 of Article 6) </w:t>
      </w:r>
      <w:r w:rsidRPr="00111B19">
        <w:rPr>
          <w:rFonts w:ascii="Arial" w:hAnsi="Arial" w:cs="Arial"/>
          <w:b/>
          <w:sz w:val="22"/>
          <w:szCs w:val="22"/>
        </w:rPr>
        <w:t xml:space="preserve">180 days after the date of EIF </w:t>
      </w:r>
      <w:r w:rsidRPr="00111B19">
        <w:rPr>
          <w:rFonts w:ascii="Arial" w:hAnsi="Arial" w:cs="Arial"/>
          <w:sz w:val="22"/>
          <w:szCs w:val="22"/>
        </w:rPr>
        <w:t>of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5456B9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Protocol</w:t>
      </w:r>
      <w:r w:rsidR="008B2B38" w:rsidRPr="00111B19">
        <w:rPr>
          <w:rFonts w:ascii="Arial" w:hAnsi="Arial" w:cs="Arial"/>
          <w:sz w:val="22"/>
          <w:szCs w:val="22"/>
        </w:rPr>
        <w:t xml:space="preserve"> (i.e., after </w:t>
      </w:r>
      <w:r w:rsidR="005A7F09" w:rsidRPr="00111B19">
        <w:rPr>
          <w:rFonts w:ascii="Arial" w:hAnsi="Arial" w:cs="Arial"/>
          <w:sz w:val="22"/>
          <w:szCs w:val="22"/>
        </w:rPr>
        <w:t xml:space="preserve">Saturday </w:t>
      </w:r>
      <w:r w:rsidR="00B555E1" w:rsidRPr="00111B19">
        <w:rPr>
          <w:rFonts w:ascii="Arial" w:hAnsi="Arial" w:cs="Arial"/>
          <w:sz w:val="22"/>
          <w:szCs w:val="22"/>
        </w:rPr>
        <w:t>18 October</w:t>
      </w:r>
      <w:r w:rsidR="008B2B38" w:rsidRPr="00111B19">
        <w:rPr>
          <w:rFonts w:ascii="Arial" w:hAnsi="Arial" w:cs="Arial"/>
          <w:sz w:val="22"/>
          <w:szCs w:val="22"/>
        </w:rPr>
        <w:t xml:space="preserve"> 2025)</w:t>
      </w:r>
      <w:r w:rsidRPr="00111B19">
        <w:rPr>
          <w:rFonts w:ascii="Arial" w:hAnsi="Arial" w:cs="Arial"/>
          <w:sz w:val="22"/>
          <w:szCs w:val="22"/>
        </w:rPr>
        <w:t>.</w:t>
      </w:r>
    </w:p>
    <w:p w14:paraId="167FFF83" w14:textId="77777777" w:rsidR="00FA7D9E" w:rsidRPr="00111B19" w:rsidRDefault="00FA7D9E" w:rsidP="00C73BC2">
      <w:pPr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1F89421" w14:textId="1427DB1F" w:rsidR="00C73BC2" w:rsidRPr="00111B19" w:rsidRDefault="002703D9" w:rsidP="003C3AC7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Non-Participating Parties (NPP)</w:t>
      </w:r>
      <w:r w:rsidRPr="00111B19">
        <w:rPr>
          <w:rFonts w:ascii="Arial" w:hAnsi="Arial" w:cs="Arial"/>
          <w:sz w:val="22"/>
          <w:szCs w:val="22"/>
        </w:rPr>
        <w:t>: para 5 of Article 6 require</w:t>
      </w:r>
      <w:r w:rsidR="00A5274B" w:rsidRPr="00111B19">
        <w:rPr>
          <w:rFonts w:ascii="Arial" w:hAnsi="Arial" w:cs="Arial"/>
          <w:sz w:val="22"/>
          <w:szCs w:val="22"/>
        </w:rPr>
        <w:t>s</w:t>
      </w:r>
      <w:r w:rsidRPr="00111B19">
        <w:rPr>
          <w:rFonts w:ascii="Arial" w:hAnsi="Arial" w:cs="Arial"/>
          <w:sz w:val="22"/>
          <w:szCs w:val="22"/>
        </w:rPr>
        <w:t xml:space="preserve"> Parties not implementing full cumulation to notify other Parties </w:t>
      </w:r>
      <w:r w:rsidRPr="00111B19">
        <w:rPr>
          <w:rFonts w:ascii="Arial" w:hAnsi="Arial" w:cs="Arial"/>
          <w:b/>
          <w:sz w:val="22"/>
          <w:szCs w:val="22"/>
        </w:rPr>
        <w:t>within 120 days after the date of EIF</w:t>
      </w:r>
      <w:r w:rsidRPr="00111B19">
        <w:rPr>
          <w:rFonts w:ascii="Arial" w:hAnsi="Arial" w:cs="Arial"/>
          <w:sz w:val="22"/>
          <w:szCs w:val="22"/>
        </w:rPr>
        <w:t xml:space="preserve"> of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</w:t>
      </w:r>
      <w:r w:rsidR="00F77D5C" w:rsidRPr="00111B19">
        <w:rPr>
          <w:rFonts w:ascii="Arial" w:hAnsi="Arial" w:cs="Arial"/>
          <w:sz w:val="22"/>
          <w:szCs w:val="22"/>
        </w:rPr>
        <w:t xml:space="preserve"> (i.e., by </w:t>
      </w:r>
      <w:r w:rsidR="005A7F09" w:rsidRPr="00111B19">
        <w:rPr>
          <w:rFonts w:ascii="Arial" w:hAnsi="Arial" w:cs="Arial"/>
          <w:sz w:val="22"/>
          <w:szCs w:val="22"/>
        </w:rPr>
        <w:t xml:space="preserve">Tuesday </w:t>
      </w:r>
      <w:r w:rsidR="00E95842" w:rsidRPr="00111B19">
        <w:rPr>
          <w:rFonts w:ascii="Arial" w:hAnsi="Arial" w:cs="Arial"/>
          <w:sz w:val="22"/>
          <w:szCs w:val="22"/>
        </w:rPr>
        <w:t>19 August</w:t>
      </w:r>
      <w:r w:rsidR="00F77D5C" w:rsidRPr="00111B19">
        <w:rPr>
          <w:rFonts w:ascii="Arial" w:hAnsi="Arial" w:cs="Arial"/>
          <w:sz w:val="22"/>
          <w:szCs w:val="22"/>
        </w:rPr>
        <w:t xml:space="preserve"> 2025)</w:t>
      </w:r>
      <w:r w:rsidR="00A9792E" w:rsidRPr="00111B19">
        <w:rPr>
          <w:rFonts w:ascii="Arial" w:hAnsi="Arial" w:cs="Arial"/>
          <w:sz w:val="22"/>
          <w:szCs w:val="22"/>
        </w:rPr>
        <w:t>.</w:t>
      </w:r>
    </w:p>
    <w:p w14:paraId="543E77ED" w14:textId="77777777" w:rsidR="003C3AC7" w:rsidRPr="00111B19" w:rsidRDefault="003C3AC7" w:rsidP="003C3AC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25895F0" w14:textId="72390EC5" w:rsidR="008F52CC" w:rsidRPr="00111B19" w:rsidRDefault="008F52CC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 - Implementation arrangements during transition period:</w:t>
      </w:r>
    </w:p>
    <w:p w14:paraId="2B550CCC" w14:textId="77777777" w:rsidR="00FA7D9E" w:rsidRPr="00111B19" w:rsidRDefault="00FA7D9E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7FE4264" w14:textId="38C930BB" w:rsidR="00603D19" w:rsidRPr="00111B19" w:rsidRDefault="00603D19" w:rsidP="00C73BC2">
      <w:pPr>
        <w:numPr>
          <w:ilvl w:val="1"/>
          <w:numId w:val="23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For goods </w:t>
      </w:r>
      <w:r w:rsidRPr="00111B19">
        <w:rPr>
          <w:rFonts w:ascii="Arial" w:hAnsi="Arial" w:cs="Arial"/>
          <w:b/>
          <w:sz w:val="22"/>
          <w:szCs w:val="22"/>
        </w:rPr>
        <w:t>exported from</w:t>
      </w:r>
      <w:r w:rsidR="009252EC" w:rsidRPr="00111B19">
        <w:rPr>
          <w:rFonts w:ascii="Arial" w:hAnsi="Arial" w:cs="Arial"/>
          <w:b/>
          <w:sz w:val="22"/>
          <w:szCs w:val="22"/>
        </w:rPr>
        <w:t xml:space="preserve"> </w:t>
      </w:r>
      <w:r w:rsidR="003D4386" w:rsidRPr="00111B19">
        <w:rPr>
          <w:rFonts w:ascii="Arial" w:hAnsi="Arial" w:cs="Arial"/>
          <w:b/>
          <w:sz w:val="22"/>
          <w:szCs w:val="22"/>
        </w:rPr>
        <w:t>/</w:t>
      </w:r>
      <w:r w:rsidR="009252EC" w:rsidRPr="00111B19">
        <w:rPr>
          <w:rFonts w:ascii="Arial" w:hAnsi="Arial" w:cs="Arial"/>
          <w:b/>
          <w:sz w:val="22"/>
          <w:szCs w:val="22"/>
        </w:rPr>
        <w:t xml:space="preserve"> </w:t>
      </w:r>
      <w:r w:rsidR="003D4386" w:rsidRPr="00111B19">
        <w:rPr>
          <w:rFonts w:ascii="Arial" w:hAnsi="Arial" w:cs="Arial"/>
          <w:b/>
          <w:sz w:val="22"/>
          <w:szCs w:val="22"/>
        </w:rPr>
        <w:t>imported</w:t>
      </w:r>
      <w:r w:rsidR="003D4386" w:rsidRPr="00111B19">
        <w:rPr>
          <w:rFonts w:ascii="Arial" w:hAnsi="Arial" w:cs="Arial"/>
          <w:b/>
          <w:bCs/>
          <w:sz w:val="22"/>
          <w:szCs w:val="22"/>
        </w:rPr>
        <w:t xml:space="preserve"> to</w:t>
      </w:r>
      <w:r w:rsidRPr="00111B19">
        <w:rPr>
          <w:rFonts w:ascii="Arial" w:hAnsi="Arial" w:cs="Arial"/>
          <w:sz w:val="22"/>
          <w:szCs w:val="22"/>
        </w:rPr>
        <w:t xml:space="preserve"> Party implementing the </w:t>
      </w:r>
      <w:r w:rsidRPr="00111B19">
        <w:rPr>
          <w:rFonts w:ascii="Arial" w:hAnsi="Arial" w:cs="Arial"/>
          <w:b/>
          <w:sz w:val="22"/>
          <w:szCs w:val="22"/>
        </w:rPr>
        <w:t>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5456B9" w:rsidRPr="00111B19">
        <w:rPr>
          <w:rFonts w:ascii="Arial" w:hAnsi="Arial" w:cs="Arial"/>
          <w:b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Protocol</w:t>
      </w:r>
      <w:r w:rsidRPr="00111B19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45B785" w14:textId="77777777" w:rsidR="00603D19" w:rsidRPr="00111B19" w:rsidRDefault="00603D19" w:rsidP="00C73BC2">
      <w:p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438C565D" w14:textId="07DE5D45" w:rsidR="009C6695" w:rsidRPr="00111B19" w:rsidRDefault="009C6695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Participating Parties</w:t>
      </w:r>
      <w:r w:rsidR="00710936" w:rsidRPr="00111B19">
        <w:rPr>
          <w:rFonts w:ascii="Arial" w:hAnsi="Arial" w:cs="Arial"/>
          <w:sz w:val="22"/>
          <w:szCs w:val="22"/>
        </w:rPr>
        <w:t xml:space="preserve"> (PP)</w:t>
      </w:r>
      <w:r w:rsidR="00C73BC2" w:rsidRPr="00111B19">
        <w:rPr>
          <w:rFonts w:ascii="Arial" w:hAnsi="Arial" w:cs="Arial"/>
          <w:sz w:val="22"/>
          <w:szCs w:val="22"/>
        </w:rPr>
        <w:t>:</w:t>
      </w:r>
    </w:p>
    <w:p w14:paraId="1C166C52" w14:textId="77777777" w:rsidR="00C73BC2" w:rsidRPr="00111B19" w:rsidRDefault="00C73BC2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D9E1DD7" w14:textId="5E7AF706" w:rsidR="00603D19" w:rsidRPr="00111B19" w:rsidRDefault="00603D19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PP </w:t>
      </w:r>
      <w:r w:rsidR="00871691" w:rsidRPr="00111B19">
        <w:rPr>
          <w:rFonts w:ascii="Arial" w:hAnsi="Arial" w:cs="Arial"/>
          <w:sz w:val="22"/>
          <w:szCs w:val="22"/>
        </w:rPr>
        <w:t>are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allowed</w:t>
      </w:r>
      <w:r w:rsidRPr="00111B19">
        <w:rPr>
          <w:rFonts w:ascii="Arial" w:hAnsi="Arial" w:cs="Arial"/>
          <w:sz w:val="22"/>
          <w:szCs w:val="22"/>
        </w:rPr>
        <w:t xml:space="preserve"> to cumulate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 xml:space="preserve">does not </w:t>
      </w:r>
      <w:proofErr w:type="gramStart"/>
      <w:r w:rsidRPr="00111B19">
        <w:rPr>
          <w:rFonts w:ascii="Arial" w:hAnsi="Arial" w:cs="Arial"/>
          <w:b/>
          <w:sz w:val="22"/>
          <w:szCs w:val="22"/>
        </w:rPr>
        <w:t>confer originating</w:t>
      </w:r>
      <w:proofErr w:type="gramEnd"/>
      <w:r w:rsidRPr="00111B19">
        <w:rPr>
          <w:rFonts w:ascii="Arial" w:hAnsi="Arial" w:cs="Arial"/>
          <w:b/>
          <w:sz w:val="22"/>
          <w:szCs w:val="22"/>
        </w:rPr>
        <w:t xml:space="preserve">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</w:t>
      </w:r>
      <w:r w:rsidRPr="00111B19">
        <w:rPr>
          <w:rFonts w:ascii="Arial" w:hAnsi="Arial" w:cs="Arial"/>
          <w:b/>
          <w:sz w:val="22"/>
          <w:szCs w:val="22"/>
        </w:rPr>
        <w:t>in other PP</w:t>
      </w:r>
      <w:r w:rsidRPr="00111B19">
        <w:rPr>
          <w:rFonts w:ascii="Arial" w:hAnsi="Arial" w:cs="Arial"/>
          <w:sz w:val="22"/>
          <w:szCs w:val="22"/>
        </w:rPr>
        <w:t>.</w:t>
      </w:r>
    </w:p>
    <w:p w14:paraId="1DF6FA93" w14:textId="77777777" w:rsidR="00C73BC2" w:rsidRPr="00111B19" w:rsidRDefault="00C73BC2" w:rsidP="00C73BC2">
      <w:p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</w:p>
    <w:p w14:paraId="15EBA79C" w14:textId="3EEAA6BF" w:rsidR="00603D19" w:rsidRPr="00111B19" w:rsidRDefault="00603D19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PP </w:t>
      </w:r>
      <w:r w:rsidR="00B53170" w:rsidRPr="00111B19">
        <w:rPr>
          <w:rFonts w:ascii="Arial" w:hAnsi="Arial" w:cs="Arial"/>
          <w:sz w:val="22"/>
          <w:szCs w:val="22"/>
        </w:rPr>
        <w:t>are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not allowed</w:t>
      </w:r>
      <w:r w:rsidRPr="00111B19">
        <w:rPr>
          <w:rFonts w:ascii="Arial" w:hAnsi="Arial" w:cs="Arial"/>
          <w:sz w:val="22"/>
          <w:szCs w:val="22"/>
        </w:rPr>
        <w:t xml:space="preserve"> to cumulate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 xml:space="preserve">does not </w:t>
      </w:r>
      <w:proofErr w:type="gramStart"/>
      <w:r w:rsidRPr="00111B19">
        <w:rPr>
          <w:rFonts w:ascii="Arial" w:hAnsi="Arial" w:cs="Arial"/>
          <w:b/>
          <w:sz w:val="22"/>
          <w:szCs w:val="22"/>
        </w:rPr>
        <w:t>confer originating</w:t>
      </w:r>
      <w:proofErr w:type="gramEnd"/>
      <w:r w:rsidRPr="00111B19">
        <w:rPr>
          <w:rFonts w:ascii="Arial" w:hAnsi="Arial" w:cs="Arial"/>
          <w:b/>
          <w:sz w:val="22"/>
          <w:szCs w:val="22"/>
        </w:rPr>
        <w:t xml:space="preserve">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</w:t>
      </w:r>
      <w:r w:rsidRPr="00111B19">
        <w:rPr>
          <w:rFonts w:ascii="Arial" w:hAnsi="Arial" w:cs="Arial"/>
          <w:b/>
          <w:sz w:val="22"/>
          <w:szCs w:val="22"/>
        </w:rPr>
        <w:t xml:space="preserve">of </w:t>
      </w:r>
      <w:proofErr w:type="gramStart"/>
      <w:r w:rsidRPr="00111B19">
        <w:rPr>
          <w:rFonts w:ascii="Arial" w:hAnsi="Arial" w:cs="Arial"/>
          <w:b/>
          <w:sz w:val="22"/>
          <w:szCs w:val="22"/>
        </w:rPr>
        <w:t>a</w:t>
      </w:r>
      <w:proofErr w:type="gramEnd"/>
      <w:r w:rsidRPr="00111B19">
        <w:rPr>
          <w:rFonts w:ascii="Arial" w:hAnsi="Arial" w:cs="Arial"/>
          <w:b/>
          <w:sz w:val="22"/>
          <w:szCs w:val="22"/>
        </w:rPr>
        <w:t xml:space="preserve"> NPP</w:t>
      </w:r>
      <w:r w:rsidRPr="00111B19">
        <w:rPr>
          <w:rFonts w:ascii="Arial" w:hAnsi="Arial" w:cs="Arial"/>
          <w:sz w:val="22"/>
          <w:szCs w:val="22"/>
        </w:rPr>
        <w:t>.</w:t>
      </w:r>
    </w:p>
    <w:p w14:paraId="5B8E7C19" w14:textId="77777777" w:rsidR="00F2162D" w:rsidRPr="00111B19" w:rsidRDefault="00F2162D" w:rsidP="00C73BC2">
      <w:p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</w:p>
    <w:p w14:paraId="4F1F0840" w14:textId="77777777" w:rsidR="009C6695" w:rsidRPr="00111B19" w:rsidRDefault="009C6695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PP </w:t>
      </w:r>
      <w:r w:rsidRPr="00111B19">
        <w:rPr>
          <w:rFonts w:ascii="Arial" w:hAnsi="Arial" w:cs="Arial"/>
          <w:b/>
          <w:sz w:val="22"/>
          <w:szCs w:val="22"/>
        </w:rPr>
        <w:t>will accept</w:t>
      </w:r>
      <w:r w:rsidRPr="00111B19">
        <w:rPr>
          <w:rFonts w:ascii="Arial" w:hAnsi="Arial" w:cs="Arial"/>
          <w:sz w:val="22"/>
          <w:szCs w:val="22"/>
        </w:rPr>
        <w:t xml:space="preserve"> proof of origin, which includes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received </w:t>
      </w:r>
      <w:r w:rsidRPr="00111B19">
        <w:rPr>
          <w:rFonts w:ascii="Arial" w:hAnsi="Arial" w:cs="Arial"/>
          <w:b/>
          <w:sz w:val="22"/>
          <w:szCs w:val="22"/>
        </w:rPr>
        <w:t>from other PP</w:t>
      </w:r>
      <w:r w:rsidRPr="00111B19">
        <w:rPr>
          <w:rFonts w:ascii="Arial" w:hAnsi="Arial" w:cs="Arial"/>
          <w:sz w:val="22"/>
          <w:szCs w:val="22"/>
        </w:rPr>
        <w:t xml:space="preserve">. </w:t>
      </w:r>
    </w:p>
    <w:p w14:paraId="054E3E19" w14:textId="77777777" w:rsidR="00C73BC2" w:rsidRPr="00111B19" w:rsidRDefault="00C73BC2" w:rsidP="00C73BC2">
      <w:p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</w:p>
    <w:p w14:paraId="748C6DB1" w14:textId="26F7A3A8" w:rsidR="009C6695" w:rsidRPr="00111B19" w:rsidRDefault="009C6695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PP </w:t>
      </w:r>
      <w:r w:rsidRPr="00111B19">
        <w:rPr>
          <w:rFonts w:ascii="Arial" w:hAnsi="Arial" w:cs="Arial"/>
          <w:b/>
          <w:sz w:val="22"/>
          <w:szCs w:val="22"/>
        </w:rPr>
        <w:t>will not accept</w:t>
      </w:r>
      <w:r w:rsidRPr="00111B19">
        <w:rPr>
          <w:rFonts w:ascii="Arial" w:hAnsi="Arial" w:cs="Arial"/>
          <w:sz w:val="22"/>
          <w:szCs w:val="22"/>
        </w:rPr>
        <w:t xml:space="preserve"> proof of origin, which includes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received </w:t>
      </w:r>
      <w:r w:rsidRPr="00111B19">
        <w:rPr>
          <w:rFonts w:ascii="Arial" w:hAnsi="Arial" w:cs="Arial"/>
          <w:b/>
          <w:sz w:val="22"/>
          <w:szCs w:val="22"/>
        </w:rPr>
        <w:t>from an NPP</w:t>
      </w:r>
      <w:r w:rsidRPr="00111B19">
        <w:rPr>
          <w:rFonts w:ascii="Arial" w:hAnsi="Arial" w:cs="Arial"/>
          <w:sz w:val="22"/>
          <w:szCs w:val="22"/>
        </w:rPr>
        <w:t xml:space="preserve">. </w:t>
      </w:r>
    </w:p>
    <w:p w14:paraId="172BC4DB" w14:textId="77777777" w:rsidR="00B53170" w:rsidRPr="00111B19" w:rsidRDefault="00B53170" w:rsidP="00C73BC2">
      <w:p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</w:p>
    <w:p w14:paraId="7B6C0310" w14:textId="206EA95B" w:rsidR="009C6695" w:rsidRPr="00111B19" w:rsidRDefault="009C6695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Non-Participating Parties</w:t>
      </w:r>
      <w:r w:rsidR="00710936" w:rsidRPr="00111B19">
        <w:rPr>
          <w:rFonts w:ascii="Arial" w:hAnsi="Arial" w:cs="Arial"/>
          <w:sz w:val="22"/>
          <w:szCs w:val="22"/>
        </w:rPr>
        <w:t xml:space="preserve"> (NPP)</w:t>
      </w:r>
      <w:r w:rsidR="00C73BC2" w:rsidRPr="00111B19">
        <w:rPr>
          <w:rFonts w:ascii="Arial" w:hAnsi="Arial" w:cs="Arial"/>
          <w:sz w:val="22"/>
          <w:szCs w:val="22"/>
        </w:rPr>
        <w:t>:</w:t>
      </w:r>
    </w:p>
    <w:p w14:paraId="5C1A88D1" w14:textId="77777777" w:rsidR="00C73BC2" w:rsidRPr="00111B19" w:rsidRDefault="00C73BC2" w:rsidP="00C73BC2">
      <w:p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</w:p>
    <w:p w14:paraId="0C89D1BC" w14:textId="2EC28FDF" w:rsidR="00603D19" w:rsidRPr="00111B19" w:rsidRDefault="00603D19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NPP </w:t>
      </w:r>
      <w:r w:rsidR="006C00AF" w:rsidRPr="00111B19">
        <w:rPr>
          <w:rFonts w:ascii="Arial" w:hAnsi="Arial" w:cs="Arial"/>
          <w:sz w:val="22"/>
          <w:szCs w:val="22"/>
        </w:rPr>
        <w:t>are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not allowed</w:t>
      </w:r>
      <w:r w:rsidRPr="00111B19">
        <w:rPr>
          <w:rFonts w:ascii="Arial" w:hAnsi="Arial" w:cs="Arial"/>
          <w:sz w:val="22"/>
          <w:szCs w:val="22"/>
        </w:rPr>
        <w:t xml:space="preserve"> to cumulate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of </w:t>
      </w:r>
      <w:r w:rsidR="008018A4" w:rsidRPr="00111B19">
        <w:rPr>
          <w:rFonts w:ascii="Arial" w:hAnsi="Arial" w:cs="Arial"/>
          <w:sz w:val="22"/>
          <w:szCs w:val="22"/>
        </w:rPr>
        <w:t>either a NPP or PP</w:t>
      </w:r>
      <w:r w:rsidRPr="00111B19">
        <w:rPr>
          <w:rFonts w:ascii="Arial" w:hAnsi="Arial" w:cs="Arial"/>
          <w:sz w:val="22"/>
          <w:szCs w:val="22"/>
        </w:rPr>
        <w:t>.</w:t>
      </w:r>
    </w:p>
    <w:p w14:paraId="2CCC85DC" w14:textId="77777777" w:rsidR="00FA7D9E" w:rsidRPr="00111B19" w:rsidRDefault="00FA7D9E" w:rsidP="00C73BC2">
      <w:p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</w:p>
    <w:p w14:paraId="387359A1" w14:textId="77777777" w:rsidR="00603D19" w:rsidRPr="00111B19" w:rsidRDefault="00603D19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NPP </w:t>
      </w:r>
      <w:r w:rsidRPr="00111B19">
        <w:rPr>
          <w:rFonts w:ascii="Arial" w:hAnsi="Arial" w:cs="Arial"/>
          <w:b/>
          <w:sz w:val="22"/>
          <w:szCs w:val="22"/>
        </w:rPr>
        <w:t>will not issue</w:t>
      </w:r>
      <w:r w:rsidRPr="00111B19">
        <w:rPr>
          <w:rFonts w:ascii="Arial" w:hAnsi="Arial" w:cs="Arial"/>
          <w:sz w:val="22"/>
          <w:szCs w:val="22"/>
        </w:rPr>
        <w:t xml:space="preserve"> proof of origin, which includes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material. </w:t>
      </w:r>
    </w:p>
    <w:p w14:paraId="2BABFAC2" w14:textId="77777777" w:rsidR="00FA7D9E" w:rsidRPr="00111B19" w:rsidRDefault="00FA7D9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C424A3C" w14:textId="77777777" w:rsidR="00603D19" w:rsidRPr="00111B19" w:rsidRDefault="00603D19" w:rsidP="00C73BC2">
      <w:pPr>
        <w:numPr>
          <w:ilvl w:val="3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NPP </w:t>
      </w:r>
      <w:r w:rsidRPr="00111B19">
        <w:rPr>
          <w:rFonts w:ascii="Arial" w:hAnsi="Arial" w:cs="Arial"/>
          <w:b/>
          <w:sz w:val="22"/>
          <w:szCs w:val="22"/>
        </w:rPr>
        <w:t>will not accept</w:t>
      </w:r>
      <w:r w:rsidRPr="00111B19">
        <w:rPr>
          <w:rFonts w:ascii="Arial" w:hAnsi="Arial" w:cs="Arial"/>
          <w:sz w:val="22"/>
          <w:szCs w:val="22"/>
        </w:rPr>
        <w:t xml:space="preserve"> proof of origin, which includes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received either from a PP or NPP.</w:t>
      </w:r>
    </w:p>
    <w:p w14:paraId="5626A3FB" w14:textId="77777777" w:rsidR="00603D19" w:rsidRPr="00111B19" w:rsidRDefault="00603D19" w:rsidP="00C73BC2">
      <w:p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221A99E0" w14:textId="0BF0026F" w:rsidR="001A0D5E" w:rsidRPr="00111B19" w:rsidRDefault="001A0D5E" w:rsidP="00C73BC2">
      <w:pPr>
        <w:pStyle w:val="ListParagraph"/>
        <w:numPr>
          <w:ilvl w:val="1"/>
          <w:numId w:val="2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For goods </w:t>
      </w:r>
      <w:r w:rsidRPr="00111B19">
        <w:rPr>
          <w:rFonts w:ascii="Arial" w:hAnsi="Arial" w:cs="Arial"/>
          <w:b/>
          <w:sz w:val="22"/>
          <w:szCs w:val="22"/>
        </w:rPr>
        <w:t>exported from</w:t>
      </w:r>
      <w:r w:rsidR="006F61FB" w:rsidRPr="00111B19">
        <w:rPr>
          <w:rFonts w:ascii="Arial" w:hAnsi="Arial" w:cs="Arial"/>
          <w:b/>
          <w:sz w:val="22"/>
          <w:szCs w:val="22"/>
        </w:rPr>
        <w:t xml:space="preserve"> / imported to</w:t>
      </w:r>
      <w:r w:rsidR="00141B94" w:rsidRPr="00111B19">
        <w:rPr>
          <w:rFonts w:ascii="Arial" w:hAnsi="Arial" w:cs="Arial"/>
          <w:sz w:val="22"/>
          <w:szCs w:val="22"/>
        </w:rPr>
        <w:t xml:space="preserve"> a</w:t>
      </w:r>
      <w:r w:rsidRPr="00111B19">
        <w:rPr>
          <w:rFonts w:ascii="Arial" w:hAnsi="Arial" w:cs="Arial"/>
          <w:sz w:val="22"/>
          <w:szCs w:val="22"/>
        </w:rPr>
        <w:t xml:space="preserve"> Party implementing the </w:t>
      </w:r>
      <w:r w:rsidRPr="00111B19">
        <w:rPr>
          <w:rFonts w:ascii="Arial" w:hAnsi="Arial" w:cs="Arial"/>
          <w:b/>
          <w:sz w:val="22"/>
          <w:szCs w:val="22"/>
        </w:rPr>
        <w:t>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 xml:space="preserve">: </w:t>
      </w:r>
    </w:p>
    <w:p w14:paraId="235A140A" w14:textId="77777777" w:rsidR="00FA7D9E" w:rsidRPr="00111B19" w:rsidRDefault="00FA7D9E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F3F0574" w14:textId="16319DD0" w:rsidR="002120C0" w:rsidRPr="00111B19" w:rsidRDefault="00710936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Full </w:t>
      </w:r>
      <w:r w:rsidR="002120C0" w:rsidRPr="00111B19">
        <w:rPr>
          <w:rFonts w:ascii="Arial" w:hAnsi="Arial" w:cs="Arial"/>
          <w:sz w:val="22"/>
          <w:szCs w:val="22"/>
        </w:rPr>
        <w:t xml:space="preserve">Cumulation is </w:t>
      </w:r>
      <w:r w:rsidR="002120C0" w:rsidRPr="00111B19">
        <w:rPr>
          <w:rFonts w:ascii="Arial" w:hAnsi="Arial" w:cs="Arial"/>
          <w:b/>
          <w:sz w:val="22"/>
          <w:szCs w:val="22"/>
        </w:rPr>
        <w:t>not possible.</w:t>
      </w:r>
      <w:r w:rsidR="002120C0" w:rsidRPr="00111B19">
        <w:rPr>
          <w:rFonts w:ascii="Arial" w:hAnsi="Arial" w:cs="Arial"/>
          <w:sz w:val="22"/>
          <w:szCs w:val="22"/>
        </w:rPr>
        <w:t xml:space="preserve"> </w:t>
      </w:r>
    </w:p>
    <w:p w14:paraId="3C571BAB" w14:textId="77777777" w:rsidR="00FA7D9E" w:rsidRPr="00111B19" w:rsidRDefault="00FA7D9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0DBF8BD" w14:textId="51BF8B7D" w:rsidR="002120C0" w:rsidRPr="00111B19" w:rsidRDefault="001615DE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is </w:t>
      </w:r>
      <w:r w:rsidRPr="00111B19">
        <w:rPr>
          <w:rFonts w:ascii="Arial" w:hAnsi="Arial" w:cs="Arial"/>
          <w:b/>
          <w:sz w:val="22"/>
          <w:szCs w:val="22"/>
        </w:rPr>
        <w:t>not allowed</w:t>
      </w:r>
      <w:r w:rsidRPr="00111B19">
        <w:rPr>
          <w:rFonts w:ascii="Arial" w:hAnsi="Arial" w:cs="Arial"/>
          <w:sz w:val="22"/>
          <w:szCs w:val="22"/>
        </w:rPr>
        <w:t xml:space="preserve"> to cumulate production undertaken or value added that </w:t>
      </w:r>
      <w:r w:rsidRPr="00111B19">
        <w:rPr>
          <w:rFonts w:ascii="Arial" w:hAnsi="Arial" w:cs="Arial"/>
          <w:b/>
          <w:sz w:val="22"/>
          <w:szCs w:val="22"/>
        </w:rPr>
        <w:t xml:space="preserve">does not </w:t>
      </w:r>
      <w:proofErr w:type="gramStart"/>
      <w:r w:rsidRPr="00111B19">
        <w:rPr>
          <w:rFonts w:ascii="Arial" w:hAnsi="Arial" w:cs="Arial"/>
          <w:b/>
          <w:sz w:val="22"/>
          <w:szCs w:val="22"/>
        </w:rPr>
        <w:t>confer originating</w:t>
      </w:r>
      <w:proofErr w:type="gramEnd"/>
      <w:r w:rsidRPr="00111B19">
        <w:rPr>
          <w:rFonts w:ascii="Arial" w:hAnsi="Arial" w:cs="Arial"/>
          <w:b/>
          <w:sz w:val="22"/>
          <w:szCs w:val="22"/>
        </w:rPr>
        <w:t xml:space="preserve"> status</w:t>
      </w:r>
      <w:r w:rsidRPr="00111B19">
        <w:rPr>
          <w:rFonts w:ascii="Arial" w:hAnsi="Arial" w:cs="Arial"/>
          <w:sz w:val="22"/>
          <w:szCs w:val="22"/>
        </w:rPr>
        <w:t xml:space="preserve"> to that non-originating material of another Party.</w:t>
      </w:r>
    </w:p>
    <w:p w14:paraId="0121A64E" w14:textId="77777777" w:rsidR="00FA7D9E" w:rsidRPr="00111B19" w:rsidRDefault="00FA7D9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D552A8D" w14:textId="74CD401E" w:rsidR="001A0D5E" w:rsidRPr="00111B19" w:rsidRDefault="001A0D5E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lastRenderedPageBreak/>
        <w:t xml:space="preserve">Party will </w:t>
      </w:r>
      <w:r w:rsidRPr="00111B19">
        <w:rPr>
          <w:rFonts w:ascii="Arial" w:hAnsi="Arial" w:cs="Arial"/>
          <w:b/>
          <w:sz w:val="22"/>
          <w:szCs w:val="22"/>
        </w:rPr>
        <w:t>not accept</w:t>
      </w:r>
      <w:r w:rsidRPr="00111B19">
        <w:rPr>
          <w:rFonts w:ascii="Arial" w:hAnsi="Arial" w:cs="Arial"/>
          <w:sz w:val="22"/>
          <w:szCs w:val="22"/>
        </w:rPr>
        <w:t xml:space="preserve"> any </w:t>
      </w:r>
      <w:r w:rsidR="00960197" w:rsidRPr="00111B19">
        <w:rPr>
          <w:rFonts w:ascii="Arial" w:hAnsi="Arial" w:cs="Arial"/>
          <w:sz w:val="22"/>
          <w:szCs w:val="22"/>
        </w:rPr>
        <w:t>C</w:t>
      </w:r>
      <w:r w:rsidRPr="00111B19">
        <w:rPr>
          <w:rFonts w:ascii="Arial" w:hAnsi="Arial" w:cs="Arial"/>
          <w:sz w:val="22"/>
          <w:szCs w:val="22"/>
        </w:rPr>
        <w:t>ertificate of Origin that includes production undertaken or value added</w:t>
      </w:r>
      <w:r w:rsidR="000D4027" w:rsidRPr="00111B19">
        <w:rPr>
          <w:rFonts w:ascii="Arial" w:hAnsi="Arial" w:cs="Arial"/>
          <w:sz w:val="22"/>
          <w:szCs w:val="22"/>
        </w:rPr>
        <w:t>,</w:t>
      </w:r>
      <w:r w:rsidRPr="00111B19">
        <w:rPr>
          <w:rFonts w:ascii="Arial" w:hAnsi="Arial" w:cs="Arial"/>
          <w:sz w:val="22"/>
          <w:szCs w:val="22"/>
        </w:rPr>
        <w:t xml:space="preserve"> that </w:t>
      </w:r>
      <w:r w:rsidRPr="00111B19">
        <w:rPr>
          <w:rFonts w:ascii="Arial" w:hAnsi="Arial" w:cs="Arial"/>
          <w:b/>
          <w:sz w:val="22"/>
          <w:szCs w:val="22"/>
        </w:rPr>
        <w:t>does not confer originating status</w:t>
      </w:r>
      <w:r w:rsidRPr="00111B19">
        <w:rPr>
          <w:rFonts w:ascii="Arial" w:hAnsi="Arial" w:cs="Arial"/>
          <w:sz w:val="22"/>
          <w:szCs w:val="22"/>
        </w:rPr>
        <w:t xml:space="preserve"> to a non-originating material of </w:t>
      </w:r>
      <w:r w:rsidR="000D4027" w:rsidRPr="00111B19">
        <w:rPr>
          <w:rFonts w:ascii="Arial" w:hAnsi="Arial" w:cs="Arial"/>
          <w:sz w:val="22"/>
          <w:szCs w:val="22"/>
        </w:rPr>
        <w:t>an</w:t>
      </w:r>
      <w:r w:rsidRPr="00111B19">
        <w:rPr>
          <w:rFonts w:ascii="Arial" w:hAnsi="Arial" w:cs="Arial"/>
          <w:sz w:val="22"/>
          <w:szCs w:val="22"/>
        </w:rPr>
        <w:t>other Party.</w:t>
      </w:r>
    </w:p>
    <w:tbl>
      <w:tblPr>
        <w:tblStyle w:val="TableGrid"/>
        <w:tblpPr w:leftFromText="180" w:rightFromText="180" w:vertAnchor="text" w:horzAnchor="margin" w:tblpXSpec="center" w:tblpY="42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4"/>
        <w:gridCol w:w="2168"/>
        <w:gridCol w:w="2250"/>
      </w:tblGrid>
      <w:tr w:rsidR="00F2162D" w:rsidRPr="00111B19" w14:paraId="7A08DEDA" w14:textId="77777777" w:rsidTr="00F2162D">
        <w:tc>
          <w:tcPr>
            <w:tcW w:w="1924" w:type="dxa"/>
            <w:vMerge w:val="restart"/>
            <w:vAlign w:val="center"/>
          </w:tcPr>
          <w:p w14:paraId="05054D26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Source of Input</w:t>
            </w:r>
          </w:p>
        </w:tc>
        <w:tc>
          <w:tcPr>
            <w:tcW w:w="4418" w:type="dxa"/>
            <w:gridSpan w:val="2"/>
            <w:vAlign w:val="center"/>
          </w:tcPr>
          <w:p w14:paraId="376D6001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Full Cumulation possible?</w:t>
            </w:r>
          </w:p>
        </w:tc>
      </w:tr>
      <w:tr w:rsidR="00F2162D" w:rsidRPr="00111B19" w14:paraId="5CF92082" w14:textId="77777777" w:rsidTr="00F2162D">
        <w:tc>
          <w:tcPr>
            <w:tcW w:w="1924" w:type="dxa"/>
            <w:vMerge/>
            <w:vAlign w:val="center"/>
          </w:tcPr>
          <w:p w14:paraId="415A3EE4" w14:textId="77777777" w:rsidR="00F2162D" w:rsidRPr="00111B19" w:rsidRDefault="00F2162D" w:rsidP="00C73BC2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14:paraId="3E2B87AC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PP</w:t>
            </w:r>
          </w:p>
        </w:tc>
        <w:tc>
          <w:tcPr>
            <w:tcW w:w="2250" w:type="dxa"/>
            <w:vAlign w:val="center"/>
          </w:tcPr>
          <w:p w14:paraId="270098F8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NPP</w:t>
            </w:r>
          </w:p>
        </w:tc>
      </w:tr>
      <w:tr w:rsidR="00F2162D" w:rsidRPr="00111B19" w14:paraId="32577CC5" w14:textId="77777777" w:rsidTr="00F2162D">
        <w:tc>
          <w:tcPr>
            <w:tcW w:w="1924" w:type="dxa"/>
            <w:vAlign w:val="center"/>
          </w:tcPr>
          <w:p w14:paraId="5C6100D4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PP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14:paraId="1069AA8C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2250" w:type="dxa"/>
            <w:vAlign w:val="center"/>
          </w:tcPr>
          <w:p w14:paraId="40C0750E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2162D" w:rsidRPr="00111B19" w14:paraId="23A193BB" w14:textId="77777777" w:rsidTr="00F2162D">
        <w:tc>
          <w:tcPr>
            <w:tcW w:w="1924" w:type="dxa"/>
            <w:vAlign w:val="center"/>
          </w:tcPr>
          <w:p w14:paraId="615A4D82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NPP</w:t>
            </w:r>
          </w:p>
        </w:tc>
        <w:tc>
          <w:tcPr>
            <w:tcW w:w="2168" w:type="dxa"/>
            <w:vAlign w:val="center"/>
          </w:tcPr>
          <w:p w14:paraId="605C5A0D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250" w:type="dxa"/>
            <w:vAlign w:val="center"/>
          </w:tcPr>
          <w:p w14:paraId="51F79F28" w14:textId="77777777" w:rsidR="00F2162D" w:rsidRPr="00111B19" w:rsidRDefault="00F2162D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695A46C7" w14:textId="77777777" w:rsidR="001615DE" w:rsidRPr="00111B19" w:rsidRDefault="001615DE" w:rsidP="00C73BC2">
      <w:pPr>
        <w:spacing w:line="240" w:lineRule="auto"/>
        <w:ind w:left="1494"/>
        <w:rPr>
          <w:rFonts w:ascii="Arial" w:hAnsi="Arial" w:cs="Arial"/>
          <w:sz w:val="22"/>
          <w:szCs w:val="22"/>
        </w:rPr>
      </w:pPr>
    </w:p>
    <w:p w14:paraId="17B60346" w14:textId="77777777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9AF1930" w14:textId="77777777" w:rsidR="002120C0" w:rsidRPr="00111B19" w:rsidRDefault="002120C0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3780F57" w14:textId="77777777" w:rsidR="002120C0" w:rsidRPr="00111B19" w:rsidRDefault="002120C0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98B19B5" w14:textId="77777777" w:rsidR="002120C0" w:rsidRPr="00111B19" w:rsidRDefault="002120C0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B9E8DAB" w14:textId="77777777" w:rsidR="002120C0" w:rsidRPr="00111B19" w:rsidRDefault="002120C0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1E7B44F" w14:textId="77777777" w:rsidR="002120C0" w:rsidRPr="00111B19" w:rsidRDefault="002120C0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08E6EF7" w14:textId="77777777" w:rsidR="00FA7D9E" w:rsidRPr="00111B19" w:rsidRDefault="00FA7D9E" w:rsidP="00C73BC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071C1323" w14:textId="77777777" w:rsidR="00FA7D9E" w:rsidRPr="00111B19" w:rsidRDefault="00FA7D9E" w:rsidP="00C73BC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132501A4" w14:textId="77777777" w:rsidR="00C73BC2" w:rsidRPr="00111B19" w:rsidRDefault="00C73BC2" w:rsidP="00C73BC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39ECA8F3" w14:textId="25B1054C" w:rsidR="001615DE" w:rsidRPr="00111B19" w:rsidRDefault="001615DE" w:rsidP="00C73BC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 -</w:t>
      </w:r>
      <w:r w:rsidR="00D832C7" w:rsidRPr="00111B19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1B19">
        <w:rPr>
          <w:rFonts w:ascii="Arial" w:hAnsi="Arial" w:cs="Arial"/>
          <w:i/>
          <w:iCs/>
          <w:sz w:val="22"/>
          <w:szCs w:val="22"/>
        </w:rPr>
        <w:t xml:space="preserve">Scenarios - </w:t>
      </w:r>
      <w:r w:rsidRPr="00111B19">
        <w:rPr>
          <w:rFonts w:ascii="Arial" w:hAnsi="Arial" w:cs="Arial"/>
          <w:i/>
          <w:sz w:val="22"/>
          <w:szCs w:val="22"/>
        </w:rPr>
        <w:t>Cumulative Rules of Origin</w:t>
      </w:r>
    </w:p>
    <w:p w14:paraId="471A3783" w14:textId="77777777" w:rsidR="001615DE" w:rsidRPr="00111B19" w:rsidRDefault="001615DE" w:rsidP="00C73BC2">
      <w:pPr>
        <w:pStyle w:val="ListParagraph"/>
        <w:spacing w:line="240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64D03B37" w14:textId="77777777" w:rsidR="001615DE" w:rsidRPr="00111B19" w:rsidRDefault="001615DE" w:rsidP="00C73BC2">
      <w:pPr>
        <w:numPr>
          <w:ilvl w:val="2"/>
          <w:numId w:val="4"/>
        </w:num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1: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- PP) uses non-originating material imported from 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- PP):</w:t>
      </w:r>
    </w:p>
    <w:p w14:paraId="24C4E07B" w14:textId="77777777" w:rsidR="00FA7D9E" w:rsidRPr="00111B19" w:rsidRDefault="00FA7D9E" w:rsidP="00C73BC2">
      <w:p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37CA71E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B </w:t>
      </w:r>
      <w:r w:rsidRPr="00111B19">
        <w:rPr>
          <w:rFonts w:ascii="Arial" w:hAnsi="Arial" w:cs="Arial"/>
          <w:b/>
          <w:sz w:val="22"/>
          <w:szCs w:val="22"/>
        </w:rPr>
        <w:t>can issue supporting documents</w:t>
      </w:r>
      <w:r w:rsidRPr="00111B19">
        <w:rPr>
          <w:rFonts w:ascii="Arial" w:hAnsi="Arial" w:cs="Arial"/>
          <w:sz w:val="22"/>
          <w:szCs w:val="22"/>
        </w:rPr>
        <w:t xml:space="preserve"> to certify inputs of Party B </w:t>
      </w:r>
      <w:r w:rsidRPr="00111B19">
        <w:rPr>
          <w:rFonts w:ascii="Arial" w:hAnsi="Arial" w:cs="Arial"/>
          <w:b/>
          <w:sz w:val="22"/>
          <w:szCs w:val="22"/>
        </w:rPr>
        <w:t>to be cumulated</w:t>
      </w:r>
      <w:r w:rsidRPr="00111B19">
        <w:rPr>
          <w:rFonts w:ascii="Arial" w:hAnsi="Arial" w:cs="Arial"/>
          <w:sz w:val="22"/>
          <w:szCs w:val="22"/>
        </w:rPr>
        <w:t xml:space="preserve"> in Party A</w:t>
      </w:r>
    </w:p>
    <w:p w14:paraId="70C776EE" w14:textId="77777777" w:rsidR="00FA7D9E" w:rsidRPr="00111B19" w:rsidRDefault="00FA7D9E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7B5DB8A1" w14:textId="2FCC91FE" w:rsidR="001615DE" w:rsidRPr="00111B19" w:rsidRDefault="001615DE" w:rsidP="003C3AC7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A </w:t>
      </w:r>
      <w:r w:rsidRPr="00111B19">
        <w:rPr>
          <w:rFonts w:ascii="Arial" w:hAnsi="Arial" w:cs="Arial"/>
          <w:b/>
          <w:sz w:val="22"/>
          <w:szCs w:val="22"/>
        </w:rPr>
        <w:t xml:space="preserve">can issue </w:t>
      </w:r>
      <w:r w:rsidR="00F145E5" w:rsidRPr="00111B19">
        <w:rPr>
          <w:rFonts w:ascii="Arial" w:hAnsi="Arial" w:cs="Arial"/>
          <w:bCs/>
          <w:sz w:val="22"/>
          <w:szCs w:val="22"/>
        </w:rPr>
        <w:t>proof of origin</w:t>
      </w:r>
      <w:r w:rsidRPr="00111B19">
        <w:rPr>
          <w:rFonts w:ascii="Arial" w:hAnsi="Arial" w:cs="Arial"/>
          <w:sz w:val="22"/>
          <w:szCs w:val="22"/>
        </w:rPr>
        <w:t xml:space="preserve"> for its </w:t>
      </w:r>
      <w:r w:rsidRPr="00111B19">
        <w:rPr>
          <w:rFonts w:ascii="Arial" w:hAnsi="Arial" w:cs="Arial"/>
          <w:b/>
          <w:sz w:val="22"/>
          <w:szCs w:val="22"/>
        </w:rPr>
        <w:t>originating goods</w:t>
      </w:r>
      <w:r w:rsidRPr="00111B19">
        <w:rPr>
          <w:rFonts w:ascii="Arial" w:hAnsi="Arial" w:cs="Arial"/>
          <w:sz w:val="22"/>
          <w:szCs w:val="22"/>
        </w:rPr>
        <w:t xml:space="preserve"> which </w:t>
      </w:r>
      <w:r w:rsidRPr="00111B19">
        <w:rPr>
          <w:rFonts w:ascii="Arial" w:hAnsi="Arial" w:cs="Arial"/>
          <w:b/>
          <w:sz w:val="22"/>
          <w:szCs w:val="22"/>
        </w:rPr>
        <w:t>includes originating portion of materials</w:t>
      </w:r>
      <w:r w:rsidRPr="00111B19">
        <w:rPr>
          <w:rFonts w:ascii="Arial" w:hAnsi="Arial" w:cs="Arial"/>
          <w:sz w:val="22"/>
          <w:szCs w:val="22"/>
        </w:rPr>
        <w:t xml:space="preserve"> imported from Party B. </w:t>
      </w:r>
    </w:p>
    <w:p w14:paraId="0BE27964" w14:textId="77777777" w:rsidR="00FA7D9E" w:rsidRPr="00111B19" w:rsidRDefault="00FA7D9E" w:rsidP="00C73BC2">
      <w:pPr>
        <w:spacing w:line="240" w:lineRule="auto"/>
        <w:ind w:left="1526"/>
        <w:jc w:val="both"/>
        <w:rPr>
          <w:rFonts w:ascii="Arial" w:hAnsi="Arial" w:cs="Arial"/>
          <w:sz w:val="22"/>
          <w:szCs w:val="22"/>
        </w:rPr>
      </w:pPr>
    </w:p>
    <w:p w14:paraId="5580F518" w14:textId="77777777" w:rsidR="001615DE" w:rsidRPr="00111B19" w:rsidRDefault="001615DE" w:rsidP="00C73BC2">
      <w:pPr>
        <w:numPr>
          <w:ilvl w:val="2"/>
          <w:numId w:val="4"/>
        </w:num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2: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- PP) use non-originating material imported from Party C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– NPP):</w:t>
      </w:r>
    </w:p>
    <w:p w14:paraId="6540716E" w14:textId="77777777" w:rsidR="00FA7D9E" w:rsidRPr="00111B19" w:rsidRDefault="00FA7D9E" w:rsidP="00C73BC2">
      <w:p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F4784A4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C </w:t>
      </w:r>
      <w:r w:rsidRPr="00111B19">
        <w:rPr>
          <w:rFonts w:ascii="Arial" w:hAnsi="Arial" w:cs="Arial"/>
          <w:b/>
          <w:sz w:val="22"/>
          <w:szCs w:val="22"/>
        </w:rPr>
        <w:t>can’t issue any supporting document</w:t>
      </w:r>
      <w:r w:rsidRPr="00111B19">
        <w:rPr>
          <w:rFonts w:ascii="Arial" w:hAnsi="Arial" w:cs="Arial"/>
          <w:sz w:val="22"/>
          <w:szCs w:val="22"/>
        </w:rPr>
        <w:t xml:space="preserve"> to certify inputs of Party C </w:t>
      </w:r>
      <w:r w:rsidRPr="00111B19">
        <w:rPr>
          <w:rFonts w:ascii="Arial" w:hAnsi="Arial" w:cs="Arial"/>
          <w:b/>
          <w:sz w:val="22"/>
          <w:szCs w:val="22"/>
        </w:rPr>
        <w:t>to be cumulated</w:t>
      </w:r>
      <w:r w:rsidRPr="00111B19">
        <w:rPr>
          <w:rFonts w:ascii="Arial" w:hAnsi="Arial" w:cs="Arial"/>
          <w:sz w:val="22"/>
          <w:szCs w:val="22"/>
        </w:rPr>
        <w:t xml:space="preserve"> in Party A.</w:t>
      </w:r>
    </w:p>
    <w:p w14:paraId="414E9FF2" w14:textId="77777777" w:rsidR="00FA7D9E" w:rsidRPr="00111B19" w:rsidRDefault="00FA7D9E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0EA62A3A" w14:textId="04CCC1AD" w:rsidR="001615DE" w:rsidRPr="00111B19" w:rsidRDefault="001615DE" w:rsidP="003C3AC7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A </w:t>
      </w:r>
      <w:r w:rsidRPr="00111B19">
        <w:rPr>
          <w:rFonts w:ascii="Arial" w:hAnsi="Arial" w:cs="Arial"/>
          <w:b/>
          <w:sz w:val="22"/>
          <w:szCs w:val="22"/>
        </w:rPr>
        <w:t>can’t cumulate</w:t>
      </w:r>
      <w:r w:rsidRPr="00111B19">
        <w:rPr>
          <w:rFonts w:ascii="Arial" w:hAnsi="Arial" w:cs="Arial"/>
          <w:sz w:val="22"/>
          <w:szCs w:val="22"/>
        </w:rPr>
        <w:t xml:space="preserve"> input from Party C when issuing </w:t>
      </w:r>
      <w:r w:rsidR="00907129" w:rsidRPr="00111B19">
        <w:rPr>
          <w:rFonts w:ascii="Arial" w:hAnsi="Arial" w:cs="Arial"/>
          <w:sz w:val="22"/>
          <w:szCs w:val="22"/>
        </w:rPr>
        <w:t>proof of origin</w:t>
      </w:r>
      <w:r w:rsidRPr="00111B19">
        <w:rPr>
          <w:rFonts w:ascii="Arial" w:hAnsi="Arial" w:cs="Arial"/>
          <w:sz w:val="22"/>
          <w:szCs w:val="22"/>
        </w:rPr>
        <w:t xml:space="preserve"> for its goods to be exported under AANZFTA. </w:t>
      </w:r>
    </w:p>
    <w:p w14:paraId="6100D17F" w14:textId="77777777" w:rsidR="00FA7D9E" w:rsidRPr="00111B19" w:rsidRDefault="00FA7D9E" w:rsidP="00C73BC2">
      <w:pPr>
        <w:spacing w:line="240" w:lineRule="auto"/>
        <w:ind w:left="414"/>
        <w:jc w:val="both"/>
        <w:rPr>
          <w:rFonts w:ascii="Arial" w:hAnsi="Arial" w:cs="Arial"/>
          <w:sz w:val="22"/>
          <w:szCs w:val="22"/>
        </w:rPr>
      </w:pPr>
    </w:p>
    <w:p w14:paraId="17AEA3A0" w14:textId="77777777" w:rsidR="001615DE" w:rsidRPr="00111B19" w:rsidRDefault="001615DE" w:rsidP="00C73BC2">
      <w:pPr>
        <w:numPr>
          <w:ilvl w:val="2"/>
          <w:numId w:val="4"/>
        </w:num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3: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- PP) use non-originating material imported from 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32461AD6" w14:textId="77777777" w:rsidR="00FA7D9E" w:rsidRPr="00111B19" w:rsidRDefault="00FA7D9E" w:rsidP="00C73BC2">
      <w:p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1C7FF94" w14:textId="58E442CC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D </w:t>
      </w:r>
      <w:r w:rsidRPr="00111B19">
        <w:rPr>
          <w:rFonts w:ascii="Arial" w:hAnsi="Arial" w:cs="Arial"/>
          <w:b/>
          <w:sz w:val="22"/>
          <w:szCs w:val="22"/>
        </w:rPr>
        <w:t>can’t issue any supporting document</w:t>
      </w:r>
      <w:r w:rsidRPr="00111B19">
        <w:rPr>
          <w:rFonts w:ascii="Arial" w:hAnsi="Arial" w:cs="Arial"/>
          <w:sz w:val="22"/>
          <w:szCs w:val="22"/>
        </w:rPr>
        <w:t xml:space="preserve"> to certify inputs of Party </w:t>
      </w:r>
      <w:r w:rsidR="00710936" w:rsidRPr="00111B19">
        <w:rPr>
          <w:rFonts w:ascii="Arial" w:hAnsi="Arial" w:cs="Arial"/>
          <w:sz w:val="22"/>
          <w:szCs w:val="22"/>
        </w:rPr>
        <w:t xml:space="preserve">D </w:t>
      </w:r>
      <w:r w:rsidRPr="00111B19">
        <w:rPr>
          <w:rFonts w:ascii="Arial" w:hAnsi="Arial" w:cs="Arial"/>
          <w:b/>
          <w:sz w:val="22"/>
          <w:szCs w:val="22"/>
        </w:rPr>
        <w:t>to be cumulated</w:t>
      </w:r>
      <w:r w:rsidRPr="00111B19">
        <w:rPr>
          <w:rFonts w:ascii="Arial" w:hAnsi="Arial" w:cs="Arial"/>
          <w:sz w:val="22"/>
          <w:szCs w:val="22"/>
        </w:rPr>
        <w:t xml:space="preserve"> in Party A.</w:t>
      </w:r>
    </w:p>
    <w:p w14:paraId="38536A76" w14:textId="77777777" w:rsidR="00FA7D9E" w:rsidRPr="00111B19" w:rsidRDefault="00FA7D9E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10A48B10" w14:textId="341A8BDF" w:rsidR="001615DE" w:rsidRPr="00111B19" w:rsidRDefault="001615DE" w:rsidP="00C73BC2">
      <w:pPr>
        <w:numPr>
          <w:ilvl w:val="3"/>
          <w:numId w:val="4"/>
        </w:numPr>
        <w:spacing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A </w:t>
      </w:r>
      <w:r w:rsidRPr="00111B19">
        <w:rPr>
          <w:rFonts w:ascii="Arial" w:hAnsi="Arial" w:cs="Arial"/>
          <w:b/>
          <w:sz w:val="22"/>
          <w:szCs w:val="22"/>
        </w:rPr>
        <w:t>can’t cumulate</w:t>
      </w:r>
      <w:r w:rsidRPr="00111B19">
        <w:rPr>
          <w:rFonts w:ascii="Arial" w:hAnsi="Arial" w:cs="Arial"/>
          <w:sz w:val="22"/>
          <w:szCs w:val="22"/>
        </w:rPr>
        <w:t xml:space="preserve"> input from Party D when issuing </w:t>
      </w:r>
      <w:r w:rsidR="00E90551" w:rsidRPr="00111B19">
        <w:rPr>
          <w:rFonts w:ascii="Arial" w:hAnsi="Arial" w:cs="Arial"/>
          <w:sz w:val="22"/>
          <w:szCs w:val="22"/>
        </w:rPr>
        <w:t>proof of origin</w:t>
      </w:r>
      <w:r w:rsidRPr="00111B19">
        <w:rPr>
          <w:rFonts w:ascii="Arial" w:hAnsi="Arial" w:cs="Arial"/>
          <w:sz w:val="22"/>
          <w:szCs w:val="22"/>
        </w:rPr>
        <w:t xml:space="preserve"> for its goods to be exported under AANZFTA. </w:t>
      </w:r>
    </w:p>
    <w:p w14:paraId="7469B472" w14:textId="213C2903" w:rsidR="001615DE" w:rsidRPr="00111B19" w:rsidRDefault="001615DE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5BE8362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915190D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FE10B30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E19C8BA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0089E1A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2E86813" w14:textId="77777777" w:rsidR="003C3AC7" w:rsidRPr="00111B19" w:rsidRDefault="003C3AC7" w:rsidP="00C73BC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646100B" w14:textId="77777777" w:rsidR="00694873" w:rsidRPr="00111B19" w:rsidRDefault="00694873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br w:type="page"/>
      </w:r>
    </w:p>
    <w:p w14:paraId="5C321243" w14:textId="3DA10B94" w:rsidR="002703D9" w:rsidRPr="00111B19" w:rsidRDefault="002703D9" w:rsidP="00C73BC2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lastRenderedPageBreak/>
        <w:t>Proof of Origin</w:t>
      </w:r>
      <w:r w:rsidR="001506D7" w:rsidRPr="00111B19">
        <w:rPr>
          <w:rFonts w:ascii="Arial" w:hAnsi="Arial" w:cs="Arial"/>
          <w:b/>
          <w:bCs/>
          <w:sz w:val="22"/>
          <w:szCs w:val="22"/>
        </w:rPr>
        <w:t xml:space="preserve"> </w:t>
      </w:r>
      <w:r w:rsidR="001506D7" w:rsidRPr="00111B19">
        <w:rPr>
          <w:rFonts w:ascii="Arial" w:hAnsi="Arial" w:cs="Arial"/>
          <w:sz w:val="22"/>
          <w:szCs w:val="22"/>
        </w:rPr>
        <w:t>(Rule 1 of the Operational Certification Procedures)</w:t>
      </w:r>
      <w:r w:rsidRPr="00111B1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F3864F" w14:textId="77777777" w:rsidR="002703D9" w:rsidRPr="00111B19" w:rsidRDefault="002703D9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BA68671" w14:textId="75599512" w:rsidR="002B63CA" w:rsidRPr="00111B19" w:rsidRDefault="00B54080" w:rsidP="00C73BC2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="005456B9"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Protocol acknowledges a Declaration of Origin (DO)</w:t>
      </w:r>
      <w:r w:rsidR="009B3228" w:rsidRPr="00111B19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111B19">
        <w:rPr>
          <w:rFonts w:ascii="Arial" w:hAnsi="Arial" w:cs="Arial"/>
          <w:sz w:val="22"/>
          <w:szCs w:val="22"/>
        </w:rPr>
        <w:t xml:space="preserve"> </w:t>
      </w:r>
    </w:p>
    <w:p w14:paraId="2A506C38" w14:textId="208A8074" w:rsidR="002B63CA" w:rsidRPr="00111B19" w:rsidRDefault="00B54080" w:rsidP="00756399">
      <w:pPr>
        <w:pStyle w:val="ListParagraph"/>
        <w:numPr>
          <w:ilvl w:val="6"/>
          <w:numId w:val="4"/>
        </w:numPr>
        <w:spacing w:line="240" w:lineRule="auto"/>
        <w:ind w:left="1440" w:hanging="45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by an approved exporter; or </w:t>
      </w:r>
    </w:p>
    <w:p w14:paraId="6085BFA3" w14:textId="35999224" w:rsidR="00B54080" w:rsidRPr="00111B19" w:rsidRDefault="00B54080" w:rsidP="00756399">
      <w:pPr>
        <w:pStyle w:val="ListParagraph"/>
        <w:numPr>
          <w:ilvl w:val="6"/>
          <w:numId w:val="4"/>
        </w:numPr>
        <w:spacing w:line="240" w:lineRule="auto"/>
        <w:ind w:left="1440" w:hanging="45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by any exporter or producer, as Proof of Origin</w:t>
      </w:r>
      <w:r w:rsidR="002B63CA" w:rsidRPr="00111B19">
        <w:rPr>
          <w:rFonts w:ascii="Arial" w:hAnsi="Arial" w:cs="Arial"/>
          <w:sz w:val="22"/>
          <w:szCs w:val="22"/>
        </w:rPr>
        <w:t>.</w:t>
      </w:r>
    </w:p>
    <w:p w14:paraId="6642BB4E" w14:textId="77777777" w:rsidR="002B63CA" w:rsidRPr="00111B19" w:rsidRDefault="002B63CA" w:rsidP="00C73BC2">
      <w:pPr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08975CE" w14:textId="07F14132" w:rsidR="00B54080" w:rsidRPr="00111B19" w:rsidRDefault="00B54080" w:rsidP="00C73BC2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DO by any exporter or producer shall be implemented:</w:t>
      </w:r>
    </w:p>
    <w:p w14:paraId="3065660A" w14:textId="77777777" w:rsidR="002B63CA" w:rsidRPr="00111B19" w:rsidRDefault="002B63CA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0AA9E66" w14:textId="40AD5E5D" w:rsidR="00B54080" w:rsidRPr="00111B19" w:rsidRDefault="00B54080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No later than 10 years after their respective EIF</w:t>
      </w:r>
      <w:r w:rsidRPr="00111B19">
        <w:rPr>
          <w:rFonts w:ascii="Arial" w:hAnsi="Arial" w:cs="Arial"/>
          <w:sz w:val="22"/>
          <w:szCs w:val="22"/>
        </w:rPr>
        <w:t xml:space="preserve"> of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(with possibility of maximum of 10 years extension of this transition period) – </w:t>
      </w:r>
      <w:r w:rsidRPr="00111B19">
        <w:rPr>
          <w:rFonts w:ascii="Arial" w:hAnsi="Arial" w:cs="Arial"/>
          <w:i/>
          <w:iCs/>
          <w:sz w:val="22"/>
          <w:szCs w:val="22"/>
        </w:rPr>
        <w:t>for Australia, Brunei, Indonesia, Malaysia, New Zealand, the Philippines, Thailand and Viet Nam</w:t>
      </w:r>
      <w:r w:rsidR="0050434D" w:rsidRPr="00111B19">
        <w:rPr>
          <w:rFonts w:ascii="Arial" w:hAnsi="Arial" w:cs="Arial"/>
          <w:i/>
          <w:iCs/>
          <w:sz w:val="22"/>
          <w:szCs w:val="22"/>
        </w:rPr>
        <w:t>.</w:t>
      </w:r>
    </w:p>
    <w:p w14:paraId="0685F8DD" w14:textId="77777777" w:rsidR="002B63CA" w:rsidRPr="00111B19" w:rsidRDefault="002B63CA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3C99A1AC" w14:textId="70D311DF" w:rsidR="00B54080" w:rsidRPr="00111B19" w:rsidRDefault="00B54080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No later than 20 years after their respective EIF</w:t>
      </w:r>
      <w:r w:rsidRPr="00111B19">
        <w:rPr>
          <w:rFonts w:ascii="Arial" w:hAnsi="Arial" w:cs="Arial"/>
          <w:sz w:val="22"/>
          <w:szCs w:val="22"/>
        </w:rPr>
        <w:t xml:space="preserve"> of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(with possibility of maximum of 10 years extension of this transition period) – f</w:t>
      </w:r>
      <w:r w:rsidRPr="00111B19">
        <w:rPr>
          <w:rFonts w:ascii="Arial" w:hAnsi="Arial" w:cs="Arial"/>
          <w:i/>
          <w:iCs/>
          <w:sz w:val="22"/>
          <w:szCs w:val="22"/>
        </w:rPr>
        <w:t>or Cambodia, Lao PDR and Myanmar</w:t>
      </w:r>
      <w:r w:rsidRPr="00111B19">
        <w:rPr>
          <w:rFonts w:ascii="Arial" w:hAnsi="Arial" w:cs="Arial"/>
          <w:sz w:val="22"/>
          <w:szCs w:val="22"/>
        </w:rPr>
        <w:t>.</w:t>
      </w:r>
    </w:p>
    <w:p w14:paraId="0B1A70B3" w14:textId="6E4B32EB" w:rsidR="00C73BC2" w:rsidRPr="00111B19" w:rsidRDefault="00C73BC2">
      <w:pPr>
        <w:spacing w:after="160" w:line="259" w:lineRule="auto"/>
        <w:rPr>
          <w:rFonts w:ascii="Arial" w:hAnsi="Arial" w:cs="Arial"/>
          <w:i/>
          <w:iCs/>
          <w:sz w:val="22"/>
          <w:szCs w:val="22"/>
        </w:rPr>
      </w:pPr>
    </w:p>
    <w:p w14:paraId="4463F64D" w14:textId="63DF5DB2" w:rsidR="00F34A04" w:rsidRPr="00111B19" w:rsidRDefault="00FA18B6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 - Implementation arrangements during transition period:</w:t>
      </w:r>
    </w:p>
    <w:p w14:paraId="014C3FE1" w14:textId="77777777" w:rsidR="00F34A04" w:rsidRPr="00111B19" w:rsidRDefault="00F34A04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53B4718" w14:textId="0E7C0ABB" w:rsidR="00F34A04" w:rsidRPr="00111B19" w:rsidRDefault="00F34A04" w:rsidP="00C73BC2">
      <w:pPr>
        <w:numPr>
          <w:ilvl w:val="2"/>
          <w:numId w:val="2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Where </w:t>
      </w:r>
      <w:r w:rsidRPr="00111B19">
        <w:rPr>
          <w:rFonts w:ascii="Arial" w:hAnsi="Arial" w:cs="Arial"/>
          <w:b/>
          <w:sz w:val="22"/>
          <w:szCs w:val="22"/>
        </w:rPr>
        <w:t>both Parties are Implementing the 2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1E219755" w14:textId="77777777" w:rsidR="002B63CA" w:rsidRPr="00111B19" w:rsidRDefault="002B63CA" w:rsidP="00C73BC2">
      <w:pPr>
        <w:spacing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EBF13B6" w14:textId="71C05DEC" w:rsidR="002B63CA" w:rsidRPr="00111B19" w:rsidRDefault="00F34A04" w:rsidP="00C73BC2">
      <w:pPr>
        <w:numPr>
          <w:ilvl w:val="2"/>
          <w:numId w:val="4"/>
        </w:num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originating </w:t>
      </w:r>
      <w:proofErr w:type="gramStart"/>
      <w:r w:rsidRPr="00111B19">
        <w:rPr>
          <w:rFonts w:ascii="Arial" w:hAnsi="Arial" w:cs="Arial"/>
          <w:sz w:val="22"/>
          <w:szCs w:val="22"/>
        </w:rPr>
        <w:t>good</w:t>
      </w:r>
      <w:proofErr w:type="gramEnd"/>
      <w:r w:rsidRPr="00111B19">
        <w:rPr>
          <w:rFonts w:ascii="Arial" w:hAnsi="Arial" w:cs="Arial"/>
          <w:sz w:val="22"/>
          <w:szCs w:val="22"/>
        </w:rPr>
        <w:t xml:space="preserve"> would be able to use either</w:t>
      </w:r>
      <w:r w:rsidR="00710936" w:rsidRPr="00111B19">
        <w:rPr>
          <w:rFonts w:ascii="Arial" w:hAnsi="Arial" w:cs="Arial"/>
          <w:sz w:val="22"/>
          <w:szCs w:val="22"/>
        </w:rPr>
        <w:t xml:space="preserve"> of the following documents as proof of origin</w:t>
      </w:r>
      <w:r w:rsidR="002B63CA" w:rsidRPr="00111B19">
        <w:rPr>
          <w:rFonts w:ascii="Arial" w:hAnsi="Arial" w:cs="Arial"/>
          <w:sz w:val="22"/>
          <w:szCs w:val="22"/>
        </w:rPr>
        <w:t>:</w:t>
      </w:r>
      <w:r w:rsidRPr="00111B19">
        <w:rPr>
          <w:rFonts w:ascii="Arial" w:hAnsi="Arial" w:cs="Arial"/>
          <w:sz w:val="22"/>
          <w:szCs w:val="22"/>
        </w:rPr>
        <w:t xml:space="preserve"> </w:t>
      </w:r>
    </w:p>
    <w:p w14:paraId="2436C2E4" w14:textId="77777777" w:rsidR="00C73BC2" w:rsidRPr="00111B19" w:rsidRDefault="00C73BC2" w:rsidP="00C73BC2">
      <w:p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797F20AE" w14:textId="1293975F" w:rsidR="00450E01" w:rsidRPr="00111B19" w:rsidRDefault="00F34A04" w:rsidP="00C73BC2">
      <w:pPr>
        <w:numPr>
          <w:ilvl w:val="3"/>
          <w:numId w:val="4"/>
        </w:num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Certificate of Origin (CO)</w:t>
      </w:r>
      <w:r w:rsidRPr="00111B19">
        <w:rPr>
          <w:rFonts w:ascii="Arial" w:hAnsi="Arial" w:cs="Arial"/>
          <w:sz w:val="22"/>
          <w:szCs w:val="22"/>
        </w:rPr>
        <w:t xml:space="preserve"> issued by issuing authority</w:t>
      </w:r>
      <w:r w:rsidR="00FC776E" w:rsidRPr="00111B19">
        <w:rPr>
          <w:rFonts w:ascii="Arial" w:hAnsi="Arial" w:cs="Arial"/>
          <w:sz w:val="22"/>
          <w:szCs w:val="22"/>
        </w:rPr>
        <w:t>;</w:t>
      </w:r>
      <w:r w:rsidRPr="00111B19">
        <w:rPr>
          <w:rFonts w:ascii="Arial" w:hAnsi="Arial" w:cs="Arial"/>
          <w:sz w:val="22"/>
          <w:szCs w:val="22"/>
        </w:rPr>
        <w:t xml:space="preserve"> or </w:t>
      </w:r>
    </w:p>
    <w:p w14:paraId="4712C1AF" w14:textId="77777777" w:rsidR="00450E01" w:rsidRPr="00111B19" w:rsidRDefault="00450E01" w:rsidP="00C73BC2">
      <w:pPr>
        <w:spacing w:line="240" w:lineRule="auto"/>
        <w:ind w:left="1779"/>
        <w:jc w:val="both"/>
        <w:rPr>
          <w:rFonts w:ascii="Arial" w:hAnsi="Arial" w:cs="Arial"/>
          <w:sz w:val="22"/>
          <w:szCs w:val="22"/>
        </w:rPr>
      </w:pPr>
    </w:p>
    <w:p w14:paraId="5427779C" w14:textId="57107D67" w:rsidR="00450E01" w:rsidRPr="00111B19" w:rsidRDefault="00F34A04" w:rsidP="00C73BC2">
      <w:pPr>
        <w:numPr>
          <w:ilvl w:val="3"/>
          <w:numId w:val="4"/>
        </w:num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Declaration of Origin (DO)</w:t>
      </w:r>
      <w:r w:rsidRPr="00111B19">
        <w:rPr>
          <w:rFonts w:ascii="Arial" w:hAnsi="Arial" w:cs="Arial"/>
          <w:sz w:val="22"/>
          <w:szCs w:val="22"/>
        </w:rPr>
        <w:t xml:space="preserve"> issued</w:t>
      </w:r>
      <w:r w:rsidRPr="00111B19">
        <w:rPr>
          <w:rFonts w:ascii="Arial" w:hAnsi="Arial" w:cs="Arial"/>
          <w:b/>
          <w:sz w:val="22"/>
          <w:szCs w:val="22"/>
        </w:rPr>
        <w:t xml:space="preserve"> by Approved Exporter</w:t>
      </w:r>
      <w:r w:rsidRPr="00111B19">
        <w:rPr>
          <w:rFonts w:ascii="Arial" w:hAnsi="Arial" w:cs="Arial"/>
          <w:sz w:val="22"/>
          <w:szCs w:val="22"/>
        </w:rPr>
        <w:t>.</w:t>
      </w:r>
    </w:p>
    <w:p w14:paraId="3E8D1003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87520D" w14:textId="4DCF6CCC" w:rsidR="00450E01" w:rsidRPr="00111B19" w:rsidRDefault="00450E01" w:rsidP="00C73BC2">
      <w:pPr>
        <w:pStyle w:val="ListParagraph"/>
        <w:numPr>
          <w:ilvl w:val="2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Receiving authority would </w:t>
      </w:r>
      <w:r w:rsidR="00F10B23" w:rsidRPr="00111B19">
        <w:rPr>
          <w:rFonts w:ascii="Arial" w:hAnsi="Arial" w:cs="Arial"/>
          <w:sz w:val="22"/>
          <w:szCs w:val="22"/>
        </w:rPr>
        <w:t xml:space="preserve">accept </w:t>
      </w:r>
      <w:r w:rsidRPr="00111B19">
        <w:rPr>
          <w:rFonts w:ascii="Arial" w:hAnsi="Arial" w:cs="Arial"/>
          <w:sz w:val="22"/>
          <w:szCs w:val="22"/>
        </w:rPr>
        <w:t>either</w:t>
      </w:r>
      <w:r w:rsidR="00710936" w:rsidRPr="00111B19">
        <w:rPr>
          <w:rFonts w:ascii="Arial" w:hAnsi="Arial" w:cs="Arial"/>
          <w:sz w:val="22"/>
          <w:szCs w:val="22"/>
        </w:rPr>
        <w:t xml:space="preserve"> of the following documents as proof of origin</w:t>
      </w:r>
      <w:r w:rsidRPr="00111B19">
        <w:rPr>
          <w:rFonts w:ascii="Arial" w:hAnsi="Arial" w:cs="Arial"/>
          <w:sz w:val="22"/>
          <w:szCs w:val="22"/>
        </w:rPr>
        <w:t>:</w:t>
      </w:r>
      <w:r w:rsidRPr="00111B1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4773BA" w14:textId="77777777" w:rsidR="00C73BC2" w:rsidRPr="00111B19" w:rsidRDefault="00C73BC2" w:rsidP="00C73BC2">
      <w:pPr>
        <w:pStyle w:val="ListParagraph"/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</w:p>
    <w:p w14:paraId="15708BFD" w14:textId="3A3B69BC" w:rsidR="00450E01" w:rsidRPr="00111B19" w:rsidRDefault="00450E01" w:rsidP="00C73BC2">
      <w:pPr>
        <w:numPr>
          <w:ilvl w:val="3"/>
          <w:numId w:val="4"/>
        </w:num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Certificate of Origin (CO)</w:t>
      </w:r>
      <w:r w:rsidRPr="00111B1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issued by issuing authority of exporting party</w:t>
      </w:r>
      <w:r w:rsidR="00FC776E" w:rsidRPr="00111B19">
        <w:rPr>
          <w:rFonts w:ascii="Arial" w:hAnsi="Arial" w:cs="Arial"/>
          <w:sz w:val="22"/>
          <w:szCs w:val="22"/>
        </w:rPr>
        <w:t>;</w:t>
      </w:r>
      <w:r w:rsidRPr="00111B19">
        <w:rPr>
          <w:rFonts w:ascii="Arial" w:hAnsi="Arial" w:cs="Arial"/>
          <w:sz w:val="22"/>
          <w:szCs w:val="22"/>
        </w:rPr>
        <w:t xml:space="preserve"> or</w:t>
      </w:r>
    </w:p>
    <w:p w14:paraId="6C0650C7" w14:textId="77777777" w:rsidR="00450E01" w:rsidRPr="00111B19" w:rsidRDefault="00450E01" w:rsidP="00C73BC2">
      <w:pPr>
        <w:pStyle w:val="ListParagraph"/>
        <w:spacing w:line="240" w:lineRule="auto"/>
        <w:ind w:left="1779"/>
        <w:jc w:val="both"/>
        <w:rPr>
          <w:rFonts w:ascii="Arial" w:hAnsi="Arial" w:cs="Arial"/>
          <w:sz w:val="22"/>
          <w:szCs w:val="22"/>
        </w:rPr>
      </w:pPr>
    </w:p>
    <w:p w14:paraId="788B9D5C" w14:textId="298DB729" w:rsidR="00450E01" w:rsidRPr="00111B19" w:rsidRDefault="00450E01" w:rsidP="00C73BC2">
      <w:pPr>
        <w:numPr>
          <w:ilvl w:val="3"/>
          <w:numId w:val="4"/>
        </w:numPr>
        <w:spacing w:line="24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b/>
          <w:sz w:val="22"/>
          <w:szCs w:val="22"/>
        </w:rPr>
        <w:t>Declaration of Origin (DO) issued by Approved Exporter</w:t>
      </w:r>
      <w:r w:rsidRPr="00111B1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B19">
        <w:rPr>
          <w:rFonts w:ascii="Arial" w:hAnsi="Arial" w:cs="Arial"/>
          <w:sz w:val="22"/>
          <w:szCs w:val="22"/>
        </w:rPr>
        <w:t>of the exporting party.</w:t>
      </w:r>
    </w:p>
    <w:p w14:paraId="1206902F" w14:textId="77777777" w:rsidR="00450E01" w:rsidRPr="00111B19" w:rsidRDefault="00450E01" w:rsidP="00C73BC2">
      <w:pPr>
        <w:pStyle w:val="ListParagraph"/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55205AD8" w14:textId="77777777" w:rsidR="00450E01" w:rsidRPr="00111B19" w:rsidRDefault="00450E01" w:rsidP="00C73BC2">
      <w:pPr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Where at least one of the Parties is</w:t>
      </w:r>
      <w:r w:rsidRPr="00111B19">
        <w:rPr>
          <w:rFonts w:ascii="Arial" w:hAnsi="Arial" w:cs="Arial"/>
          <w:b/>
          <w:sz w:val="22"/>
          <w:szCs w:val="22"/>
        </w:rPr>
        <w:t xml:space="preserve"> Implementing the 1</w:t>
      </w:r>
      <w:r w:rsidRPr="00111B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b/>
          <w:sz w:val="22"/>
          <w:szCs w:val="22"/>
        </w:rPr>
        <w:t xml:space="preserve"> Protocol</w:t>
      </w:r>
      <w:r w:rsidRPr="00111B19">
        <w:rPr>
          <w:rFonts w:ascii="Arial" w:hAnsi="Arial" w:cs="Arial"/>
          <w:sz w:val="22"/>
          <w:szCs w:val="22"/>
        </w:rPr>
        <w:t>:</w:t>
      </w:r>
    </w:p>
    <w:p w14:paraId="0EFEA7D9" w14:textId="77777777" w:rsidR="00450E01" w:rsidRPr="00111B19" w:rsidRDefault="00450E01" w:rsidP="00C73BC2">
      <w:pPr>
        <w:spacing w:line="240" w:lineRule="auto"/>
        <w:ind w:left="1494"/>
        <w:jc w:val="both"/>
        <w:rPr>
          <w:rFonts w:ascii="Arial" w:hAnsi="Arial" w:cs="Arial"/>
          <w:sz w:val="22"/>
          <w:szCs w:val="22"/>
        </w:rPr>
      </w:pPr>
    </w:p>
    <w:p w14:paraId="5549E476" w14:textId="77777777" w:rsidR="00450E01" w:rsidRPr="00111B19" w:rsidRDefault="00450E01" w:rsidP="00C73BC2">
      <w:pPr>
        <w:pStyle w:val="ListParagraph"/>
        <w:numPr>
          <w:ilvl w:val="2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originating good would be able to use </w:t>
      </w:r>
      <w:r w:rsidRPr="00111B19">
        <w:rPr>
          <w:rFonts w:ascii="Arial" w:hAnsi="Arial" w:cs="Arial"/>
          <w:b/>
          <w:sz w:val="22"/>
          <w:szCs w:val="22"/>
        </w:rPr>
        <w:t>only Certificate of Origin (CO)</w:t>
      </w:r>
      <w:r w:rsidRPr="00111B19">
        <w:rPr>
          <w:rFonts w:ascii="Arial" w:hAnsi="Arial" w:cs="Arial"/>
          <w:sz w:val="22"/>
          <w:szCs w:val="22"/>
        </w:rPr>
        <w:t xml:space="preserve"> issued by issuing authority as proof of origin.</w:t>
      </w:r>
    </w:p>
    <w:p w14:paraId="308FB662" w14:textId="77777777" w:rsidR="00450E01" w:rsidRPr="00111B19" w:rsidRDefault="00450E01" w:rsidP="00C73BC2">
      <w:pPr>
        <w:pStyle w:val="ListParagraph"/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</w:p>
    <w:p w14:paraId="0ECE7476" w14:textId="470DAC99" w:rsidR="00450E01" w:rsidRPr="00111B19" w:rsidRDefault="00450E01" w:rsidP="00C73BC2">
      <w:pPr>
        <w:pStyle w:val="ListParagraph"/>
        <w:numPr>
          <w:ilvl w:val="2"/>
          <w:numId w:val="4"/>
        </w:numPr>
        <w:spacing w:line="240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Receiving authority would </w:t>
      </w:r>
      <w:r w:rsidR="002F70E1" w:rsidRPr="00111B19">
        <w:rPr>
          <w:rFonts w:ascii="Arial" w:hAnsi="Arial" w:cs="Arial"/>
          <w:sz w:val="22"/>
          <w:szCs w:val="22"/>
        </w:rPr>
        <w:t>accept</w:t>
      </w:r>
      <w:r w:rsidRPr="00111B19">
        <w:rPr>
          <w:rFonts w:ascii="Arial" w:hAnsi="Arial" w:cs="Arial"/>
          <w:sz w:val="22"/>
          <w:szCs w:val="22"/>
        </w:rPr>
        <w:t xml:space="preserve"> </w:t>
      </w:r>
      <w:r w:rsidRPr="00111B19">
        <w:rPr>
          <w:rFonts w:ascii="Arial" w:hAnsi="Arial" w:cs="Arial"/>
          <w:b/>
          <w:sz w:val="22"/>
          <w:szCs w:val="22"/>
        </w:rPr>
        <w:t>only Certificate of Origin (CO)</w:t>
      </w:r>
      <w:r w:rsidRPr="00111B19">
        <w:rPr>
          <w:rFonts w:ascii="Arial" w:hAnsi="Arial" w:cs="Arial"/>
          <w:sz w:val="22"/>
          <w:szCs w:val="22"/>
        </w:rPr>
        <w:t xml:space="preserve"> issued by issuing authority of exporting party as proof of origin.</w:t>
      </w:r>
    </w:p>
    <w:p w14:paraId="1EE6A9A3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1FD7FE5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9000" w:type="dxa"/>
        <w:tblInd w:w="26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1"/>
        <w:gridCol w:w="1089"/>
        <w:gridCol w:w="2585"/>
        <w:gridCol w:w="2815"/>
      </w:tblGrid>
      <w:tr w:rsidR="002703D9" w:rsidRPr="00111B19" w14:paraId="1274A912" w14:textId="77777777" w:rsidTr="00F1575F">
        <w:trPr>
          <w:tblHeader/>
        </w:trPr>
        <w:tc>
          <w:tcPr>
            <w:tcW w:w="3600" w:type="dxa"/>
            <w:gridSpan w:val="2"/>
            <w:vMerge w:val="restart"/>
            <w:vAlign w:val="center"/>
          </w:tcPr>
          <w:p w14:paraId="247442BE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1B3135CA" w14:textId="0D769ECE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Implementing </w:t>
            </w:r>
            <w:r w:rsidR="00166C59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  <w:tc>
          <w:tcPr>
            <w:tcW w:w="2815" w:type="dxa"/>
            <w:vAlign w:val="center"/>
          </w:tcPr>
          <w:p w14:paraId="49E933CA" w14:textId="42E60DFA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Implementing </w:t>
            </w:r>
            <w:r w:rsidR="00166C59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</w:tr>
      <w:tr w:rsidR="002703D9" w:rsidRPr="00111B19" w14:paraId="57F0EA67" w14:textId="77777777" w:rsidTr="00F1575F">
        <w:trPr>
          <w:tblHeader/>
        </w:trPr>
        <w:tc>
          <w:tcPr>
            <w:tcW w:w="3600" w:type="dxa"/>
            <w:gridSpan w:val="2"/>
            <w:vMerge/>
            <w:vAlign w:val="center"/>
          </w:tcPr>
          <w:p w14:paraId="2086E577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721DDC78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Receiving </w:t>
            </w:r>
          </w:p>
        </w:tc>
        <w:tc>
          <w:tcPr>
            <w:tcW w:w="2815" w:type="dxa"/>
            <w:vAlign w:val="center"/>
          </w:tcPr>
          <w:p w14:paraId="7E9FEA6A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Receiving</w:t>
            </w:r>
          </w:p>
        </w:tc>
      </w:tr>
      <w:tr w:rsidR="002703D9" w:rsidRPr="00111B19" w14:paraId="5E060DC1" w14:textId="77777777" w:rsidTr="00F1575F">
        <w:trPr>
          <w:trHeight w:val="572"/>
        </w:trPr>
        <w:tc>
          <w:tcPr>
            <w:tcW w:w="2511" w:type="dxa"/>
            <w:vAlign w:val="center"/>
          </w:tcPr>
          <w:p w14:paraId="505D6209" w14:textId="6F42430D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Implementing </w:t>
            </w:r>
            <w:r w:rsidR="00166C59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5456B9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Protocol </w:t>
            </w:r>
          </w:p>
        </w:tc>
        <w:tc>
          <w:tcPr>
            <w:tcW w:w="1089" w:type="dxa"/>
            <w:vAlign w:val="center"/>
          </w:tcPr>
          <w:p w14:paraId="2986CD56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Issuing</w:t>
            </w:r>
          </w:p>
        </w:tc>
        <w:tc>
          <w:tcPr>
            <w:tcW w:w="2585" w:type="dxa"/>
            <w:vAlign w:val="center"/>
          </w:tcPr>
          <w:p w14:paraId="33801C75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CO only</w:t>
            </w:r>
          </w:p>
        </w:tc>
        <w:tc>
          <w:tcPr>
            <w:tcW w:w="2815" w:type="dxa"/>
            <w:vAlign w:val="center"/>
          </w:tcPr>
          <w:p w14:paraId="54D08187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CO only</w:t>
            </w:r>
          </w:p>
        </w:tc>
      </w:tr>
      <w:tr w:rsidR="002703D9" w:rsidRPr="00111B19" w14:paraId="44B4146D" w14:textId="77777777" w:rsidTr="00F1575F">
        <w:trPr>
          <w:trHeight w:val="599"/>
        </w:trPr>
        <w:tc>
          <w:tcPr>
            <w:tcW w:w="2511" w:type="dxa"/>
            <w:vAlign w:val="center"/>
          </w:tcPr>
          <w:p w14:paraId="294A8CAA" w14:textId="28B4C140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Parties Implementing </w:t>
            </w:r>
            <w:r w:rsidR="00166C59"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Protocol</w:t>
            </w:r>
          </w:p>
        </w:tc>
        <w:tc>
          <w:tcPr>
            <w:tcW w:w="1089" w:type="dxa"/>
            <w:vAlign w:val="center"/>
          </w:tcPr>
          <w:p w14:paraId="2C0330A6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1B19">
              <w:rPr>
                <w:rFonts w:ascii="Arial" w:hAnsi="Arial" w:cs="Arial"/>
                <w:b/>
                <w:bCs/>
                <w:sz w:val="22"/>
                <w:szCs w:val="22"/>
              </w:rPr>
              <w:t>Issuing</w:t>
            </w:r>
          </w:p>
        </w:tc>
        <w:tc>
          <w:tcPr>
            <w:tcW w:w="2585" w:type="dxa"/>
            <w:vAlign w:val="center"/>
          </w:tcPr>
          <w:p w14:paraId="116E1072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CO only</w:t>
            </w:r>
          </w:p>
        </w:tc>
        <w:tc>
          <w:tcPr>
            <w:tcW w:w="2815" w:type="dxa"/>
            <w:vAlign w:val="center"/>
          </w:tcPr>
          <w:p w14:paraId="4679AB79" w14:textId="77777777" w:rsidR="002703D9" w:rsidRPr="00111B19" w:rsidRDefault="002703D9" w:rsidP="00C73BC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CO or DO</w:t>
            </w:r>
          </w:p>
        </w:tc>
      </w:tr>
    </w:tbl>
    <w:p w14:paraId="55501F1F" w14:textId="77777777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E1B3E0A" w14:textId="77777777" w:rsidR="00C73BC2" w:rsidRPr="00111B19" w:rsidRDefault="00C73BC2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D69E93" w14:textId="2627EF0F" w:rsidR="001615DE" w:rsidRPr="00111B19" w:rsidRDefault="001615DE" w:rsidP="00C73BC2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111B19">
        <w:rPr>
          <w:rFonts w:ascii="Arial" w:hAnsi="Arial" w:cs="Arial"/>
          <w:i/>
          <w:iCs/>
          <w:sz w:val="22"/>
          <w:szCs w:val="22"/>
        </w:rPr>
        <w:t>Transitional guidelines -</w:t>
      </w:r>
      <w:r w:rsidR="00D832C7" w:rsidRPr="00111B19">
        <w:rPr>
          <w:rFonts w:ascii="Arial" w:hAnsi="Arial" w:cs="Arial"/>
          <w:i/>
          <w:iCs/>
          <w:sz w:val="22"/>
          <w:szCs w:val="22"/>
        </w:rPr>
        <w:t xml:space="preserve"> </w:t>
      </w:r>
      <w:r w:rsidRPr="00111B19">
        <w:rPr>
          <w:rFonts w:ascii="Arial" w:hAnsi="Arial" w:cs="Arial"/>
          <w:i/>
          <w:iCs/>
          <w:sz w:val="22"/>
          <w:szCs w:val="22"/>
        </w:rPr>
        <w:t xml:space="preserve">Scenarios – </w:t>
      </w:r>
      <w:r w:rsidRPr="00111B19">
        <w:rPr>
          <w:rFonts w:ascii="Arial" w:hAnsi="Arial" w:cs="Arial"/>
          <w:i/>
          <w:sz w:val="22"/>
          <w:szCs w:val="22"/>
        </w:rPr>
        <w:t>Proof of Origin</w:t>
      </w:r>
    </w:p>
    <w:p w14:paraId="45491FDF" w14:textId="77777777" w:rsidR="001615DE" w:rsidRPr="00111B19" w:rsidRDefault="001615DE" w:rsidP="00C73BC2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588A7A" w14:textId="77777777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1: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export to 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3AC83038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CC52357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Party A </w:t>
      </w:r>
      <w:r w:rsidRPr="00111B19">
        <w:rPr>
          <w:rFonts w:ascii="Arial" w:hAnsi="Arial" w:cs="Arial"/>
          <w:b/>
          <w:sz w:val="22"/>
          <w:szCs w:val="22"/>
        </w:rPr>
        <w:t>would be allowed to use either CO or DO by AE</w:t>
      </w:r>
      <w:r w:rsidRPr="00111B19">
        <w:rPr>
          <w:rFonts w:ascii="Arial" w:hAnsi="Arial" w:cs="Arial"/>
          <w:sz w:val="22"/>
          <w:szCs w:val="22"/>
        </w:rPr>
        <w:t xml:space="preserve"> when exporting originating good to Party B</w:t>
      </w:r>
    </w:p>
    <w:p w14:paraId="3BDB60D7" w14:textId="77777777" w:rsidR="00450E01" w:rsidRPr="00111B19" w:rsidRDefault="00450E01" w:rsidP="00C73BC2">
      <w:pPr>
        <w:spacing w:line="240" w:lineRule="auto"/>
        <w:ind w:left="851" w:hanging="360"/>
        <w:jc w:val="both"/>
        <w:rPr>
          <w:rFonts w:ascii="Arial" w:hAnsi="Arial" w:cs="Arial"/>
          <w:sz w:val="22"/>
          <w:szCs w:val="22"/>
        </w:rPr>
      </w:pPr>
    </w:p>
    <w:p w14:paraId="11E9A337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B </w:t>
      </w:r>
      <w:r w:rsidRPr="00111B19">
        <w:rPr>
          <w:rFonts w:ascii="Arial" w:hAnsi="Arial" w:cs="Arial"/>
          <w:b/>
          <w:sz w:val="22"/>
          <w:szCs w:val="22"/>
        </w:rPr>
        <w:t>would receive either CO or DO by AE</w:t>
      </w:r>
      <w:r w:rsidRPr="00111B19">
        <w:rPr>
          <w:rFonts w:ascii="Arial" w:hAnsi="Arial" w:cs="Arial"/>
          <w:sz w:val="22"/>
          <w:szCs w:val="22"/>
        </w:rPr>
        <w:t xml:space="preserve"> from exporter of Party A for AANZFTA preferential claim. </w:t>
      </w:r>
    </w:p>
    <w:p w14:paraId="0556DF9A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8815F97" w14:textId="0D2F1895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2: Party A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 export to 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5BD97007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63CF78D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Party A would be allowed to use </w:t>
      </w:r>
      <w:r w:rsidRPr="00111B19">
        <w:rPr>
          <w:rFonts w:ascii="Arial" w:hAnsi="Arial" w:cs="Arial"/>
          <w:b/>
          <w:sz w:val="22"/>
          <w:szCs w:val="22"/>
        </w:rPr>
        <w:t>only CO</w:t>
      </w:r>
      <w:r w:rsidRPr="00111B19">
        <w:rPr>
          <w:rFonts w:ascii="Arial" w:hAnsi="Arial" w:cs="Arial"/>
          <w:sz w:val="22"/>
          <w:szCs w:val="22"/>
        </w:rPr>
        <w:t xml:space="preserve"> when exporting originating good to Party C</w:t>
      </w:r>
    </w:p>
    <w:p w14:paraId="3C99EC1A" w14:textId="77777777" w:rsidR="00450E01" w:rsidRPr="00111B19" w:rsidRDefault="00450E01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7BF1B1F0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C would </w:t>
      </w:r>
      <w:r w:rsidRPr="00111B19">
        <w:rPr>
          <w:rFonts w:ascii="Arial" w:hAnsi="Arial" w:cs="Arial"/>
          <w:b/>
          <w:sz w:val="22"/>
          <w:szCs w:val="22"/>
        </w:rPr>
        <w:t>only receive CO</w:t>
      </w:r>
      <w:r w:rsidRPr="00111B19">
        <w:rPr>
          <w:rFonts w:ascii="Arial" w:hAnsi="Arial" w:cs="Arial"/>
          <w:sz w:val="22"/>
          <w:szCs w:val="22"/>
        </w:rPr>
        <w:t xml:space="preserve"> from exporter of Party A for AANZFTA preferential claim. </w:t>
      </w:r>
    </w:p>
    <w:p w14:paraId="26EBA7CB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ED58F87" w14:textId="2972747D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3: 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export to Party B (2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38EAEEC7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1EFEEA2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Party C would be allowed to use </w:t>
      </w:r>
      <w:r w:rsidRPr="00111B19">
        <w:rPr>
          <w:rFonts w:ascii="Arial" w:hAnsi="Arial" w:cs="Arial"/>
          <w:b/>
          <w:sz w:val="22"/>
          <w:szCs w:val="22"/>
        </w:rPr>
        <w:t>only CO</w:t>
      </w:r>
      <w:r w:rsidRPr="00111B19">
        <w:rPr>
          <w:rFonts w:ascii="Arial" w:hAnsi="Arial" w:cs="Arial"/>
          <w:sz w:val="22"/>
          <w:szCs w:val="22"/>
        </w:rPr>
        <w:t xml:space="preserve"> when exporting originating good to Party B</w:t>
      </w:r>
    </w:p>
    <w:p w14:paraId="3592743D" w14:textId="77777777" w:rsidR="00450E01" w:rsidRPr="00111B19" w:rsidRDefault="00450E01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5CA29D5C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B would </w:t>
      </w:r>
      <w:r w:rsidRPr="00111B19">
        <w:rPr>
          <w:rFonts w:ascii="Arial" w:hAnsi="Arial" w:cs="Arial"/>
          <w:b/>
          <w:sz w:val="22"/>
          <w:szCs w:val="22"/>
        </w:rPr>
        <w:t>only receive CO</w:t>
      </w:r>
      <w:r w:rsidRPr="00111B19">
        <w:rPr>
          <w:rFonts w:ascii="Arial" w:hAnsi="Arial" w:cs="Arial"/>
          <w:sz w:val="22"/>
          <w:szCs w:val="22"/>
        </w:rPr>
        <w:t xml:space="preserve"> from exporter of Party C for AANZFTA preferential claim. </w:t>
      </w:r>
    </w:p>
    <w:p w14:paraId="7DEB46F8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4475B1D" w14:textId="70CCDA9A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Scenario 4: Party C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 export to Party D (1</w:t>
      </w:r>
      <w:r w:rsidRPr="00111B19">
        <w:rPr>
          <w:rFonts w:ascii="Arial" w:hAnsi="Arial" w:cs="Arial"/>
          <w:sz w:val="22"/>
          <w:szCs w:val="22"/>
          <w:vertAlign w:val="superscript"/>
        </w:rPr>
        <w:t>st</w:t>
      </w:r>
      <w:r w:rsidRPr="00111B19">
        <w:rPr>
          <w:rFonts w:ascii="Arial" w:hAnsi="Arial" w:cs="Arial"/>
          <w:sz w:val="22"/>
          <w:szCs w:val="22"/>
        </w:rPr>
        <w:t xml:space="preserve"> Protocol):</w:t>
      </w:r>
    </w:p>
    <w:p w14:paraId="0193378E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07F571A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Exporter of Party C would be allowed to use </w:t>
      </w:r>
      <w:r w:rsidRPr="00111B19">
        <w:rPr>
          <w:rFonts w:ascii="Arial" w:hAnsi="Arial" w:cs="Arial"/>
          <w:b/>
          <w:sz w:val="22"/>
          <w:szCs w:val="22"/>
        </w:rPr>
        <w:t>only CO</w:t>
      </w:r>
      <w:r w:rsidRPr="00111B19">
        <w:rPr>
          <w:rFonts w:ascii="Arial" w:hAnsi="Arial" w:cs="Arial"/>
          <w:sz w:val="22"/>
          <w:szCs w:val="22"/>
        </w:rPr>
        <w:t xml:space="preserve"> when exporting originating good to Party B</w:t>
      </w:r>
    </w:p>
    <w:p w14:paraId="71F4A4F2" w14:textId="77777777" w:rsidR="00450E01" w:rsidRPr="00111B19" w:rsidRDefault="00450E01" w:rsidP="00C73BC2">
      <w:pPr>
        <w:spacing w:line="240" w:lineRule="auto"/>
        <w:ind w:left="1886"/>
        <w:jc w:val="both"/>
        <w:rPr>
          <w:rFonts w:ascii="Arial" w:hAnsi="Arial" w:cs="Arial"/>
          <w:sz w:val="22"/>
          <w:szCs w:val="22"/>
        </w:rPr>
      </w:pPr>
    </w:p>
    <w:p w14:paraId="403D6C0B" w14:textId="77777777" w:rsidR="001615DE" w:rsidRPr="00111B19" w:rsidRDefault="001615DE" w:rsidP="00C73BC2">
      <w:pPr>
        <w:numPr>
          <w:ilvl w:val="3"/>
          <w:numId w:val="4"/>
        </w:numPr>
        <w:spacing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Party D would </w:t>
      </w:r>
      <w:r w:rsidRPr="00111B19">
        <w:rPr>
          <w:rFonts w:ascii="Arial" w:hAnsi="Arial" w:cs="Arial"/>
          <w:b/>
          <w:sz w:val="22"/>
          <w:szCs w:val="22"/>
        </w:rPr>
        <w:t>only receive CO</w:t>
      </w:r>
      <w:r w:rsidRPr="00111B19">
        <w:rPr>
          <w:rFonts w:ascii="Arial" w:hAnsi="Arial" w:cs="Arial"/>
          <w:sz w:val="22"/>
          <w:szCs w:val="22"/>
        </w:rPr>
        <w:t xml:space="preserve"> from exporter of Party C for AANZFTA preferential claim. </w:t>
      </w:r>
    </w:p>
    <w:p w14:paraId="6E4B110B" w14:textId="4D055D37" w:rsidR="001615DE" w:rsidRPr="00111B19" w:rsidRDefault="001615DE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ACCA63D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7BEFB53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5C97B8D" w14:textId="77777777" w:rsidR="006840D0" w:rsidRPr="00111B19" w:rsidRDefault="006840D0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E993CCB" w14:textId="77777777" w:rsidR="006840D0" w:rsidRPr="00111B19" w:rsidRDefault="006840D0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C2A2914" w14:textId="77777777" w:rsidR="00450E01" w:rsidRPr="00111B19" w:rsidRDefault="00450E01" w:rsidP="00C73BC2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0881E21" w14:textId="48947C60" w:rsidR="00EC7642" w:rsidRPr="00111B19" w:rsidRDefault="00EC7012" w:rsidP="00C73BC2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>List of Annex:</w:t>
      </w:r>
    </w:p>
    <w:p w14:paraId="52A00FCE" w14:textId="3494D20D" w:rsidR="001C0CC0" w:rsidRPr="00111B19" w:rsidRDefault="00433CA1" w:rsidP="00C73BC2">
      <w:pPr>
        <w:pStyle w:val="ListParagraph"/>
        <w:numPr>
          <w:ilvl w:val="6"/>
          <w:numId w:val="36"/>
        </w:numPr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</w:rPr>
        <w:t xml:space="preserve">Annex 1: </w:t>
      </w:r>
      <w:r w:rsidR="00722423" w:rsidRPr="00111B19">
        <w:rPr>
          <w:rFonts w:ascii="Arial" w:hAnsi="Arial" w:cs="Arial"/>
          <w:sz w:val="22"/>
          <w:szCs w:val="22"/>
        </w:rPr>
        <w:t>Matrix on AANZFTA Parties position on their acceptance of CO Form AANZ</w:t>
      </w:r>
      <w:r w:rsidRPr="00111B19">
        <w:rPr>
          <w:rFonts w:ascii="Arial" w:hAnsi="Arial" w:cs="Arial"/>
          <w:sz w:val="22"/>
          <w:szCs w:val="22"/>
        </w:rPr>
        <w:t xml:space="preserve"> during the transition period. </w:t>
      </w:r>
      <w:r w:rsidR="001C0CC0" w:rsidRPr="00111B19">
        <w:rPr>
          <w:rFonts w:ascii="Arial" w:hAnsi="Arial" w:cs="Arial"/>
          <w:sz w:val="22"/>
          <w:szCs w:val="22"/>
        </w:rPr>
        <w:br w:type="page"/>
      </w:r>
    </w:p>
    <w:p w14:paraId="086BF840" w14:textId="248D6C3B" w:rsidR="001C0CC0" w:rsidRPr="00111B19" w:rsidRDefault="001C0CC0" w:rsidP="00FB597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87327543"/>
      <w:r w:rsidRPr="00111B19">
        <w:rPr>
          <w:rFonts w:ascii="Arial" w:hAnsi="Arial" w:cs="Arial"/>
          <w:b/>
          <w:bCs/>
          <w:sz w:val="22"/>
          <w:szCs w:val="22"/>
        </w:rPr>
        <w:lastRenderedPageBreak/>
        <w:t>ANNEX 1</w:t>
      </w:r>
    </w:p>
    <w:p w14:paraId="1921E1EF" w14:textId="379C761D" w:rsidR="001C0CC0" w:rsidRPr="00111B19" w:rsidRDefault="001C0CC0" w:rsidP="00FB597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 xml:space="preserve">AANZFTA Parties position on their acceptance of CO Form AANZ </w:t>
      </w:r>
    </w:p>
    <w:p w14:paraId="43E557DA" w14:textId="153F377D" w:rsidR="001C0CC0" w:rsidRPr="00111B19" w:rsidRDefault="001C0CC0" w:rsidP="00FB597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b/>
          <w:bCs/>
          <w:sz w:val="22"/>
          <w:szCs w:val="22"/>
        </w:rPr>
        <w:t xml:space="preserve">during the transition period </w:t>
      </w:r>
      <w:bookmarkEnd w:id="1"/>
      <w:r w:rsidRPr="00111B19">
        <w:rPr>
          <w:rFonts w:ascii="Arial" w:hAnsi="Arial" w:cs="Arial"/>
          <w:b/>
          <w:bCs/>
          <w:sz w:val="22"/>
          <w:szCs w:val="22"/>
        </w:rPr>
        <w:t>(</w:t>
      </w:r>
      <w:r w:rsidR="0069098F" w:rsidRPr="00111B19">
        <w:rPr>
          <w:rFonts w:ascii="Arial" w:hAnsi="Arial" w:cs="Arial"/>
          <w:b/>
          <w:bCs/>
          <w:sz w:val="22"/>
          <w:szCs w:val="22"/>
        </w:rPr>
        <w:t>status as of 24 June 2026</w:t>
      </w:r>
      <w:r w:rsidRPr="00111B19">
        <w:rPr>
          <w:rFonts w:ascii="Arial" w:hAnsi="Arial" w:cs="Arial"/>
          <w:b/>
          <w:bCs/>
          <w:sz w:val="22"/>
          <w:szCs w:val="22"/>
        </w:rPr>
        <w:t>)</w:t>
      </w:r>
    </w:p>
    <w:p w14:paraId="506831B7" w14:textId="77777777" w:rsidR="001C0CC0" w:rsidRPr="00111B19" w:rsidRDefault="001C0CC0" w:rsidP="00FB597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901"/>
        <w:gridCol w:w="3509"/>
        <w:gridCol w:w="4860"/>
      </w:tblGrid>
      <w:tr w:rsidR="001C0CC0" w:rsidRPr="00111B19" w14:paraId="2420A021" w14:textId="77777777" w:rsidTr="0001450B">
        <w:trPr>
          <w:tblHeader/>
        </w:trPr>
        <w:tc>
          <w:tcPr>
            <w:tcW w:w="901" w:type="dxa"/>
            <w:shd w:val="clear" w:color="auto" w:fill="0E2841" w:themeFill="text2"/>
            <w:tcMar>
              <w:top w:w="85" w:type="dxa"/>
              <w:bottom w:w="85" w:type="dxa"/>
            </w:tcMar>
          </w:tcPr>
          <w:p w14:paraId="48482C6C" w14:textId="11FA84C0" w:rsidR="001C0CC0" w:rsidRPr="00111B19" w:rsidRDefault="005E2190" w:rsidP="009C0F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Parties</w:t>
            </w:r>
          </w:p>
        </w:tc>
        <w:tc>
          <w:tcPr>
            <w:tcW w:w="3509" w:type="dxa"/>
            <w:shd w:val="clear" w:color="auto" w:fill="0E2841" w:themeFill="text2"/>
            <w:tcMar>
              <w:top w:w="85" w:type="dxa"/>
              <w:bottom w:w="85" w:type="dxa"/>
            </w:tcMar>
          </w:tcPr>
          <w:p w14:paraId="13DCF724" w14:textId="77777777" w:rsidR="001C0CC0" w:rsidRPr="00111B19" w:rsidRDefault="001C0CC0" w:rsidP="009C0F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Would Parties on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accept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CO Form AANZ using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PSRs?</w:t>
            </w:r>
          </w:p>
        </w:tc>
        <w:tc>
          <w:tcPr>
            <w:tcW w:w="4860" w:type="dxa"/>
            <w:shd w:val="clear" w:color="auto" w:fill="0E2841" w:themeFill="text2"/>
            <w:tcMar>
              <w:top w:w="85" w:type="dxa"/>
              <w:bottom w:w="85" w:type="dxa"/>
            </w:tcMar>
          </w:tcPr>
          <w:p w14:paraId="1F01D3A2" w14:textId="77777777" w:rsidR="001C0CC0" w:rsidRPr="00111B19" w:rsidRDefault="001C0CC0" w:rsidP="009C0F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Would Parties on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accept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CO Form AANZ?</w:t>
            </w:r>
          </w:p>
        </w:tc>
      </w:tr>
      <w:tr w:rsidR="001C0CC0" w:rsidRPr="00111B19" w14:paraId="0A535A60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12ABE743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AU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67D39D93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3C50FEFF" w14:textId="3FF24A6C" w:rsidR="001C0CC0" w:rsidRPr="00111B19" w:rsidRDefault="00BE24CA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Yes, will accept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CO issued until the end of the transition period</w:t>
            </w:r>
            <w:r w:rsidR="00B60962" w:rsidRPr="00111B1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60962" w:rsidRPr="00111B19">
              <w:rPr>
                <w:rFonts w:ascii="Arial" w:hAnsi="Arial" w:cs="Arial"/>
                <w:sz w:val="22"/>
                <w:szCs w:val="22"/>
              </w:rPr>
              <w:t>provided that</w:t>
            </w:r>
            <w:proofErr w:type="gramEnd"/>
            <w:r w:rsidR="00B60962" w:rsidRPr="00111B19">
              <w:rPr>
                <w:rFonts w:ascii="Arial" w:hAnsi="Arial" w:cs="Arial"/>
                <w:sz w:val="22"/>
                <w:szCs w:val="22"/>
              </w:rPr>
              <w:t xml:space="preserve"> it remains </w:t>
            </w:r>
            <w:r w:rsidR="00193670" w:rsidRPr="00111B19">
              <w:rPr>
                <w:rFonts w:ascii="Arial" w:hAnsi="Arial" w:cs="Arial"/>
                <w:sz w:val="22"/>
                <w:szCs w:val="22"/>
              </w:rPr>
              <w:t>within the CO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validity period.</w:t>
            </w:r>
          </w:p>
        </w:tc>
      </w:tr>
      <w:tr w:rsidR="001C0CC0" w:rsidRPr="00111B19" w14:paraId="09D2A258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3ABED145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BN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456F06FA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15B63316" w14:textId="2AA24A3D" w:rsidR="001C0CC0" w:rsidRPr="00111B19" w:rsidRDefault="001C0CC0" w:rsidP="00FB5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</w:tc>
      </w:tr>
      <w:tr w:rsidR="001C0CC0" w:rsidRPr="00111B19" w14:paraId="086F33A1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70AACB27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KH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6340986B" w14:textId="71766B70" w:rsidR="0082152E" w:rsidRPr="00111B19" w:rsidRDefault="0082152E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="004D04E9"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10723530" w14:textId="5AB3CE5A" w:rsidR="001C0CC0" w:rsidRPr="00111B19" w:rsidRDefault="001C0CC0" w:rsidP="00976C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 </w:t>
            </w:r>
            <w:r w:rsidRPr="00111B19">
              <w:rPr>
                <w:rFonts w:ascii="Arial" w:hAnsi="Arial" w:cs="Arial"/>
                <w:sz w:val="22"/>
                <w:szCs w:val="22"/>
              </w:rPr>
              <w:t>and only applicable to Parties who have yet to implement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Protocol.  </w:t>
            </w:r>
          </w:p>
        </w:tc>
      </w:tr>
      <w:tr w:rsidR="001C0CC0" w:rsidRPr="00111B19" w14:paraId="73E3385C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2D1C5C04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3402C598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Can only accept the CO Form AANZ of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if ID is still in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3C3FBA84" w14:textId="178C43F5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Yes, we can accept CO that issued up to the transition period, which is until all members have already EIF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Protocol, or at the latest by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</w:p>
        </w:tc>
      </w:tr>
      <w:tr w:rsidR="001C0CC0" w:rsidRPr="00111B19" w14:paraId="0FB461F5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6EF61C87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LA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72B151AA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71A98731" w14:textId="313F9DB2" w:rsidR="001C0CC0" w:rsidRPr="00111B19" w:rsidRDefault="001C0CC0" w:rsidP="00FB5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</w:tc>
      </w:tr>
      <w:tr w:rsidR="001C0CC0" w:rsidRPr="00111B19" w14:paraId="258F128E" w14:textId="77777777" w:rsidTr="0001450B">
        <w:trPr>
          <w:trHeight w:val="465"/>
        </w:trPr>
        <w:tc>
          <w:tcPr>
            <w:tcW w:w="901" w:type="dxa"/>
            <w:tcMar>
              <w:top w:w="85" w:type="dxa"/>
              <w:bottom w:w="85" w:type="dxa"/>
            </w:tcMar>
          </w:tcPr>
          <w:p w14:paraId="161EB0EC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MY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32761B10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77F8F9AB" w14:textId="77777777" w:rsidR="001C0CC0" w:rsidRPr="00111B19" w:rsidRDefault="001C0CC0" w:rsidP="00FB5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subject to further review when the last Party ratified the 2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where the validity of the CO issued remains one year. </w:t>
            </w:r>
          </w:p>
        </w:tc>
      </w:tr>
      <w:tr w:rsidR="001C0CC0" w:rsidRPr="00111B19" w14:paraId="1DA3EDDB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7CC787C1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0DB003D5" w14:textId="29CCAF68" w:rsidR="0082152E" w:rsidRPr="00111B19" w:rsidRDefault="0082152E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Not Applicable</w:t>
            </w:r>
            <w:r w:rsidR="004D04E9" w:rsidRPr="00111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4E9"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3AEC7DD3" w14:textId="48C664E5" w:rsidR="001C0CC0" w:rsidRPr="00111B19" w:rsidRDefault="001C0CC0" w:rsidP="00FB5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</w:tc>
      </w:tr>
      <w:tr w:rsidR="001C0CC0" w:rsidRPr="00111B19" w14:paraId="4743E873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34E8BB1C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NZ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5F5EDEC3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5594C484" w14:textId="2DE2FC53" w:rsidR="001C0CC0" w:rsidRPr="00111B19" w:rsidRDefault="00882E2C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Yes, will accept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CO issued until the end of the transition period, </w:t>
            </w:r>
            <w:proofErr w:type="gramStart"/>
            <w:r w:rsidRPr="00111B19">
              <w:rPr>
                <w:rFonts w:ascii="Arial" w:hAnsi="Arial" w:cs="Arial"/>
                <w:sz w:val="22"/>
                <w:szCs w:val="22"/>
              </w:rPr>
              <w:t>provided that</w:t>
            </w:r>
            <w:proofErr w:type="gramEnd"/>
            <w:r w:rsidRPr="00111B19">
              <w:rPr>
                <w:rFonts w:ascii="Arial" w:hAnsi="Arial" w:cs="Arial"/>
                <w:sz w:val="22"/>
                <w:szCs w:val="22"/>
              </w:rPr>
              <w:t xml:space="preserve"> it remains within the CO validity period.</w:t>
            </w:r>
          </w:p>
        </w:tc>
      </w:tr>
      <w:tr w:rsidR="001C0CC0" w:rsidRPr="00111B19" w14:paraId="170BC47F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13395E38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1AE0470A" w14:textId="77777777" w:rsidR="001C0CC0" w:rsidRPr="00111B19" w:rsidRDefault="001C0CC0" w:rsidP="000813C6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Acceptance: Can only accept the CO Form AANZ of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using Rules of Origin and PSR of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if PH is still in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</w:t>
            </w:r>
          </w:p>
          <w:p w14:paraId="2912030E" w14:textId="77777777" w:rsidR="001C0CC0" w:rsidRPr="00111B19" w:rsidRDefault="001C0CC0" w:rsidP="000813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C014F" w14:textId="77777777" w:rsidR="001C0CC0" w:rsidRPr="00111B19" w:rsidRDefault="001C0CC0" w:rsidP="000813C6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Issuance: Can only issue the CO Form AANZ of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using Rules of Origin and PSR of the </w:t>
            </w:r>
            <w:r w:rsidRPr="00111B19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if PH is still in the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6E9B09A4" w14:textId="3989B5C9" w:rsidR="001C0CC0" w:rsidRPr="00111B19" w:rsidRDefault="001C0CC0" w:rsidP="000813C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  <w:p w14:paraId="0C398E10" w14:textId="2706F5E3" w:rsidR="001C0CC0" w:rsidRPr="00111B19" w:rsidRDefault="001C0CC0" w:rsidP="00081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CC0" w:rsidRPr="00111B19" w14:paraId="76734589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397DF6F5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SG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3077DF09" w14:textId="7098F7C6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1450B"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01B4216F" w14:textId="77777777" w:rsidR="001C0CC0" w:rsidRPr="00111B19" w:rsidRDefault="001C0CC0" w:rsidP="00FB5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six months after the date when the 2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enters into force for all AANZFTA Parties, within the CO’s validity period. </w:t>
            </w:r>
          </w:p>
        </w:tc>
      </w:tr>
      <w:tr w:rsidR="001C0CC0" w:rsidRPr="00111B19" w14:paraId="3E7431F8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3F3F8B0A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TH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5C27772E" w14:textId="29186AC2" w:rsidR="0082152E" w:rsidRPr="00111B19" w:rsidRDefault="0082152E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Not Applicable</w:t>
            </w:r>
            <w:r w:rsidR="004D04E9" w:rsidRPr="00111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4E9"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71141499" w14:textId="5147FF76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Acceptance: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to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  <w:p w14:paraId="185E3C6D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0E3E8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Issuance: can issue 1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CO Form AANZ but the Overleaf Notes would be the Overleaf Notes of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Protocol. </w:t>
            </w:r>
          </w:p>
        </w:tc>
      </w:tr>
      <w:tr w:rsidR="001C0CC0" w:rsidRPr="00111B19" w14:paraId="51ED3CEA" w14:textId="77777777" w:rsidTr="0001450B">
        <w:tc>
          <w:tcPr>
            <w:tcW w:w="901" w:type="dxa"/>
            <w:tcMar>
              <w:top w:w="85" w:type="dxa"/>
              <w:bottom w:w="85" w:type="dxa"/>
            </w:tcMar>
          </w:tcPr>
          <w:p w14:paraId="0AADC626" w14:textId="77777777" w:rsidR="001C0CC0" w:rsidRPr="00111B19" w:rsidRDefault="001C0CC0" w:rsidP="00756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VN</w:t>
            </w:r>
          </w:p>
        </w:tc>
        <w:tc>
          <w:tcPr>
            <w:tcW w:w="3509" w:type="dxa"/>
            <w:tcMar>
              <w:top w:w="85" w:type="dxa"/>
              <w:bottom w:w="85" w:type="dxa"/>
            </w:tcMar>
          </w:tcPr>
          <w:p w14:paraId="4797451E" w14:textId="12A38CC8" w:rsidR="0082152E" w:rsidRPr="00111B19" w:rsidRDefault="0082152E" w:rsidP="00FB597E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Not Applicable</w:t>
            </w:r>
            <w:r w:rsidR="004D04E9" w:rsidRPr="00111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4E9"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860" w:type="dxa"/>
            <w:tcMar>
              <w:top w:w="85" w:type="dxa"/>
              <w:bottom w:w="85" w:type="dxa"/>
            </w:tcMar>
          </w:tcPr>
          <w:p w14:paraId="11437B46" w14:textId="7FE6FE5A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we will accept the 1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Protocol CO issued up </w:t>
            </w:r>
            <w:r w:rsidR="0069098F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>to 31 December 2026</w:t>
            </w:r>
            <w:r w:rsidR="0001450B" w:rsidRPr="00111B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2/</w:t>
            </w:r>
            <w:r w:rsidR="0082152E"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11B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its validity period. </w:t>
            </w:r>
          </w:p>
          <w:p w14:paraId="5DA243BD" w14:textId="77777777" w:rsidR="001C0CC0" w:rsidRPr="00111B19" w:rsidRDefault="001C0CC0" w:rsidP="00FB59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D8958" w14:textId="77777777" w:rsidR="001C0CC0" w:rsidRPr="00111B19" w:rsidRDefault="001C0CC0" w:rsidP="00FB59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Upon entry into force of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 for Viet Nam: </w:t>
            </w:r>
          </w:p>
          <w:p w14:paraId="635ACD15" w14:textId="77777777" w:rsidR="001C0CC0" w:rsidRPr="00111B19" w:rsidRDefault="001C0CC0" w:rsidP="001C0CC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45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 xml:space="preserve">All COs issued or received by Viet Nam to or from a Party implementing the 1st Protocol must use the rules of origin and PSR of the 1st Protocol. </w:t>
            </w:r>
          </w:p>
          <w:p w14:paraId="2D7A8FD9" w14:textId="77777777" w:rsidR="001C0CC0" w:rsidRPr="00111B19" w:rsidRDefault="001C0CC0" w:rsidP="001C0CC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45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11B19">
              <w:rPr>
                <w:rFonts w:ascii="Arial" w:hAnsi="Arial" w:cs="Arial"/>
                <w:sz w:val="22"/>
                <w:szCs w:val="22"/>
              </w:rPr>
              <w:t>All COs issued or received by Viet Nam to or from a Party implementing the 2nd Protocol must use the rules of origin and PSR of the 2</w:t>
            </w:r>
            <w:r w:rsidRPr="00111B1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11B19">
              <w:rPr>
                <w:rFonts w:ascii="Arial" w:hAnsi="Arial" w:cs="Arial"/>
                <w:sz w:val="22"/>
                <w:szCs w:val="22"/>
              </w:rPr>
              <w:t xml:space="preserve"> Protocol.</w:t>
            </w:r>
          </w:p>
        </w:tc>
      </w:tr>
    </w:tbl>
    <w:p w14:paraId="1546C8FB" w14:textId="77777777" w:rsidR="001C0CC0" w:rsidRPr="00111B19" w:rsidRDefault="001C0CC0" w:rsidP="00FB597E">
      <w:pPr>
        <w:spacing w:line="240" w:lineRule="auto"/>
        <w:rPr>
          <w:rFonts w:ascii="Arial" w:hAnsi="Arial" w:cs="Arial"/>
          <w:sz w:val="22"/>
          <w:szCs w:val="22"/>
        </w:rPr>
      </w:pPr>
    </w:p>
    <w:p w14:paraId="661F1CC8" w14:textId="65545DA2" w:rsidR="00722423" w:rsidRPr="00111B19" w:rsidRDefault="001C0CC0" w:rsidP="00482EB0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11B19">
        <w:rPr>
          <w:rFonts w:ascii="Arial" w:hAnsi="Arial" w:cs="Arial"/>
          <w:sz w:val="22"/>
          <w:szCs w:val="22"/>
          <w:vertAlign w:val="superscript"/>
        </w:rPr>
        <w:t>1/</w:t>
      </w:r>
      <w:r w:rsidRPr="00111B19">
        <w:rPr>
          <w:rFonts w:ascii="Arial" w:hAnsi="Arial" w:cs="Arial"/>
          <w:sz w:val="22"/>
          <w:szCs w:val="22"/>
        </w:rPr>
        <w:t xml:space="preserve"> Parties implementing the 2</w:t>
      </w:r>
      <w:r w:rsidRPr="00111B19">
        <w:rPr>
          <w:rFonts w:ascii="Arial" w:hAnsi="Arial" w:cs="Arial"/>
          <w:sz w:val="22"/>
          <w:szCs w:val="22"/>
          <w:vertAlign w:val="superscript"/>
        </w:rPr>
        <w:t>nd</w:t>
      </w:r>
      <w:r w:rsidRPr="00111B19">
        <w:rPr>
          <w:rFonts w:ascii="Arial" w:hAnsi="Arial" w:cs="Arial"/>
          <w:sz w:val="22"/>
          <w:szCs w:val="22"/>
        </w:rPr>
        <w:t xml:space="preserve"> Protocol </w:t>
      </w:r>
      <w:r w:rsidR="0082152E" w:rsidRPr="00111B19">
        <w:rPr>
          <w:rFonts w:ascii="Arial" w:hAnsi="Arial" w:cs="Arial"/>
          <w:sz w:val="22"/>
          <w:szCs w:val="22"/>
        </w:rPr>
        <w:t>as of 24 June 2026:</w:t>
      </w:r>
      <w:r w:rsidRPr="00111B19">
        <w:rPr>
          <w:rFonts w:ascii="Arial" w:hAnsi="Arial" w:cs="Arial"/>
          <w:sz w:val="22"/>
          <w:szCs w:val="22"/>
        </w:rPr>
        <w:t xml:space="preserve"> Australia, Brunei D</w:t>
      </w:r>
      <w:r w:rsidR="0069098F" w:rsidRPr="00111B19">
        <w:rPr>
          <w:rFonts w:ascii="Arial" w:hAnsi="Arial" w:cs="Arial"/>
          <w:sz w:val="22"/>
          <w:szCs w:val="22"/>
        </w:rPr>
        <w:t>arussalam</w:t>
      </w:r>
      <w:r w:rsidRPr="00111B19">
        <w:rPr>
          <w:rFonts w:ascii="Arial" w:hAnsi="Arial" w:cs="Arial"/>
          <w:sz w:val="22"/>
          <w:szCs w:val="22"/>
        </w:rPr>
        <w:t>,</w:t>
      </w:r>
      <w:r w:rsidR="0082152E" w:rsidRPr="00111B19">
        <w:rPr>
          <w:rFonts w:ascii="Arial" w:hAnsi="Arial" w:cs="Arial"/>
          <w:sz w:val="22"/>
          <w:szCs w:val="22"/>
        </w:rPr>
        <w:t xml:space="preserve"> Cambodia,</w:t>
      </w:r>
      <w:r w:rsidRPr="00111B19">
        <w:rPr>
          <w:rFonts w:ascii="Arial" w:hAnsi="Arial" w:cs="Arial"/>
          <w:sz w:val="22"/>
          <w:szCs w:val="22"/>
        </w:rPr>
        <w:t xml:space="preserve"> Lao PDR, Malaysia, </w:t>
      </w:r>
      <w:r w:rsidR="0082152E" w:rsidRPr="00111B19">
        <w:rPr>
          <w:rFonts w:ascii="Arial" w:hAnsi="Arial" w:cs="Arial"/>
          <w:sz w:val="22"/>
          <w:szCs w:val="22"/>
        </w:rPr>
        <w:t xml:space="preserve">Myanmar, </w:t>
      </w:r>
      <w:r w:rsidRPr="00111B19">
        <w:rPr>
          <w:rFonts w:ascii="Arial" w:hAnsi="Arial" w:cs="Arial"/>
          <w:sz w:val="22"/>
          <w:szCs w:val="22"/>
        </w:rPr>
        <w:t>New Zealand Singapore</w:t>
      </w:r>
      <w:r w:rsidR="0082152E" w:rsidRPr="00111B19">
        <w:rPr>
          <w:rFonts w:ascii="Arial" w:hAnsi="Arial" w:cs="Arial"/>
          <w:sz w:val="22"/>
          <w:szCs w:val="22"/>
        </w:rPr>
        <w:t>, Thailand, and Viet</w:t>
      </w:r>
      <w:r w:rsidR="00BD3B09" w:rsidRPr="00111B19">
        <w:rPr>
          <w:rFonts w:ascii="Arial" w:hAnsi="Arial" w:cs="Arial"/>
          <w:sz w:val="22"/>
          <w:szCs w:val="22"/>
        </w:rPr>
        <w:t xml:space="preserve"> N</w:t>
      </w:r>
      <w:r w:rsidR="0082152E" w:rsidRPr="00111B19">
        <w:rPr>
          <w:rFonts w:ascii="Arial" w:hAnsi="Arial" w:cs="Arial"/>
          <w:sz w:val="22"/>
          <w:szCs w:val="22"/>
        </w:rPr>
        <w:t>am</w:t>
      </w:r>
      <w:r w:rsidRPr="00111B19">
        <w:rPr>
          <w:rFonts w:ascii="Arial" w:hAnsi="Arial" w:cs="Arial"/>
          <w:sz w:val="22"/>
          <w:szCs w:val="22"/>
        </w:rPr>
        <w:t xml:space="preserve">.   </w:t>
      </w:r>
    </w:p>
    <w:p w14:paraId="16506B2A" w14:textId="747C4C80" w:rsidR="0001450B" w:rsidRPr="00722423" w:rsidRDefault="0001450B" w:rsidP="00482EB0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11B19">
        <w:rPr>
          <w:rFonts w:ascii="Arial" w:hAnsi="Arial" w:cs="Arial"/>
          <w:sz w:val="22"/>
          <w:szCs w:val="22"/>
          <w:vertAlign w:val="superscript"/>
        </w:rPr>
        <w:t>2/</w:t>
      </w:r>
      <w:r w:rsidRPr="00111B19">
        <w:rPr>
          <w:rFonts w:ascii="Arial" w:hAnsi="Arial" w:cs="Arial"/>
          <w:color w:val="000000" w:themeColor="text1"/>
          <w:sz w:val="21"/>
          <w:szCs w:val="21"/>
        </w:rPr>
        <w:t xml:space="preserve"> Subject to further review when the last Party ratified the 2</w:t>
      </w:r>
      <w:r w:rsidRPr="00111B19">
        <w:rPr>
          <w:rFonts w:ascii="Arial" w:hAnsi="Arial" w:cs="Arial"/>
          <w:color w:val="000000" w:themeColor="text1"/>
          <w:sz w:val="21"/>
          <w:szCs w:val="21"/>
          <w:vertAlign w:val="superscript"/>
        </w:rPr>
        <w:t>nd</w:t>
      </w:r>
      <w:r w:rsidRPr="00111B19">
        <w:rPr>
          <w:rFonts w:ascii="Arial" w:hAnsi="Arial" w:cs="Arial"/>
          <w:color w:val="000000" w:themeColor="text1"/>
          <w:sz w:val="21"/>
          <w:szCs w:val="21"/>
        </w:rPr>
        <w:t xml:space="preserve"> Protocol.</w:t>
      </w:r>
    </w:p>
    <w:sectPr w:rsidR="0001450B" w:rsidRPr="00722423" w:rsidSect="00BA37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2DCD" w14:textId="77777777" w:rsidR="00F32A63" w:rsidRDefault="00F32A63" w:rsidP="00163EF6">
      <w:pPr>
        <w:spacing w:line="240" w:lineRule="auto"/>
      </w:pPr>
      <w:r>
        <w:separator/>
      </w:r>
    </w:p>
  </w:endnote>
  <w:endnote w:type="continuationSeparator" w:id="0">
    <w:p w14:paraId="179EB6A5" w14:textId="77777777" w:rsidR="00F32A63" w:rsidRDefault="00F32A63" w:rsidP="00163EF6">
      <w:pPr>
        <w:spacing w:line="240" w:lineRule="auto"/>
      </w:pPr>
      <w:r>
        <w:continuationSeparator/>
      </w:r>
    </w:p>
  </w:endnote>
  <w:endnote w:type="continuationNotice" w:id="1">
    <w:p w14:paraId="092BCA8B" w14:textId="77777777" w:rsidR="00F32A63" w:rsidRDefault="00F32A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2153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EFA0281" w14:textId="75FAA30D" w:rsidR="00163EF6" w:rsidRPr="00F91D33" w:rsidRDefault="00163EF6">
        <w:pPr>
          <w:pStyle w:val="Footer"/>
          <w:jc w:val="center"/>
          <w:rPr>
            <w:rFonts w:ascii="Arial" w:hAnsi="Arial" w:cs="Arial"/>
          </w:rPr>
        </w:pPr>
        <w:r w:rsidRPr="00F91D33">
          <w:rPr>
            <w:rFonts w:ascii="Arial" w:hAnsi="Arial" w:cs="Arial"/>
          </w:rPr>
          <w:fldChar w:fldCharType="begin"/>
        </w:r>
        <w:r w:rsidRPr="00F91D33">
          <w:rPr>
            <w:rFonts w:ascii="Arial" w:hAnsi="Arial" w:cs="Arial"/>
          </w:rPr>
          <w:instrText xml:space="preserve"> PAGE   \* MERGEFORMAT </w:instrText>
        </w:r>
        <w:r w:rsidRPr="00F91D33">
          <w:rPr>
            <w:rFonts w:ascii="Arial" w:hAnsi="Arial" w:cs="Arial"/>
          </w:rPr>
          <w:fldChar w:fldCharType="separate"/>
        </w:r>
        <w:r w:rsidRPr="00F91D33">
          <w:rPr>
            <w:rFonts w:ascii="Arial" w:hAnsi="Arial" w:cs="Arial"/>
            <w:noProof/>
          </w:rPr>
          <w:t>2</w:t>
        </w:r>
        <w:r w:rsidRPr="00F91D33">
          <w:rPr>
            <w:rFonts w:ascii="Arial" w:hAnsi="Arial" w:cs="Arial"/>
            <w:noProof/>
          </w:rPr>
          <w:fldChar w:fldCharType="end"/>
        </w:r>
      </w:p>
    </w:sdtContent>
  </w:sdt>
  <w:p w14:paraId="761665C1" w14:textId="77777777" w:rsidR="00163EF6" w:rsidRDefault="0016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3504" w14:textId="77777777" w:rsidR="00F32A63" w:rsidRDefault="00F32A63" w:rsidP="00163EF6">
      <w:pPr>
        <w:spacing w:line="240" w:lineRule="auto"/>
      </w:pPr>
      <w:r>
        <w:separator/>
      </w:r>
    </w:p>
  </w:footnote>
  <w:footnote w:type="continuationSeparator" w:id="0">
    <w:p w14:paraId="2AC24872" w14:textId="77777777" w:rsidR="00F32A63" w:rsidRDefault="00F32A63" w:rsidP="00163EF6">
      <w:pPr>
        <w:spacing w:line="240" w:lineRule="auto"/>
      </w:pPr>
      <w:r>
        <w:continuationSeparator/>
      </w:r>
    </w:p>
  </w:footnote>
  <w:footnote w:type="continuationNotice" w:id="1">
    <w:p w14:paraId="1C0C995D" w14:textId="77777777" w:rsidR="00F32A63" w:rsidRDefault="00F32A63">
      <w:pPr>
        <w:spacing w:line="240" w:lineRule="auto"/>
      </w:pPr>
    </w:p>
  </w:footnote>
  <w:footnote w:id="2">
    <w:p w14:paraId="7B50E83E" w14:textId="70E4B258" w:rsidR="009B3228" w:rsidRPr="00C73BC2" w:rsidRDefault="009B3228">
      <w:pPr>
        <w:pStyle w:val="FootnoteText"/>
        <w:rPr>
          <w:rFonts w:ascii="Arial" w:hAnsi="Arial" w:cs="Arial"/>
        </w:rPr>
      </w:pPr>
      <w:r w:rsidRPr="00C73BC2">
        <w:rPr>
          <w:rStyle w:val="FootnoteReference"/>
          <w:rFonts w:ascii="Arial" w:hAnsi="Arial" w:cs="Arial"/>
        </w:rPr>
        <w:footnoteRef/>
      </w:r>
      <w:r w:rsidRPr="00C73BC2">
        <w:rPr>
          <w:rFonts w:ascii="Arial" w:hAnsi="Arial" w:cs="Arial"/>
        </w:rPr>
        <w:t xml:space="preserve"> As in the Rule 1 of OCP of the 2</w:t>
      </w:r>
      <w:r w:rsidRPr="00C73BC2">
        <w:rPr>
          <w:rFonts w:ascii="Arial" w:hAnsi="Arial" w:cs="Arial"/>
          <w:vertAlign w:val="superscript"/>
        </w:rPr>
        <w:t>nd</w:t>
      </w:r>
      <w:r w:rsidRPr="00C73BC2">
        <w:rPr>
          <w:rFonts w:ascii="Arial" w:hAnsi="Arial" w:cs="Arial"/>
        </w:rPr>
        <w:t xml:space="preserve"> Protocol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F2E5" w14:textId="5582EB98" w:rsidR="004E0FCA" w:rsidRPr="00706C9F" w:rsidRDefault="00BE246A" w:rsidP="004E0FCA">
    <w:pPr>
      <w:pStyle w:val="Header"/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Updated </w:t>
    </w:r>
    <w:r w:rsidR="009377FF">
      <w:rPr>
        <w:rFonts w:ascii="Arial" w:hAnsi="Arial" w:cs="Arial"/>
        <w:i/>
        <w:iCs/>
      </w:rPr>
      <w:t xml:space="preserve">as </w:t>
    </w:r>
    <w:r w:rsidR="00DD3066">
      <w:rPr>
        <w:rFonts w:ascii="Arial" w:hAnsi="Arial" w:cs="Arial"/>
        <w:i/>
        <w:iCs/>
      </w:rPr>
      <w:t xml:space="preserve">of </w:t>
    </w:r>
    <w:r w:rsidR="0069098F">
      <w:rPr>
        <w:rFonts w:ascii="Arial" w:hAnsi="Arial" w:cs="Arial"/>
        <w:i/>
        <w:iCs/>
      </w:rPr>
      <w:t>2</w:t>
    </w:r>
    <w:r w:rsidR="00F659A7">
      <w:rPr>
        <w:rFonts w:ascii="Arial" w:hAnsi="Arial" w:cs="Arial"/>
        <w:i/>
        <w:iCs/>
      </w:rPr>
      <w:t>5</w:t>
    </w:r>
    <w:r w:rsidR="0069098F">
      <w:rPr>
        <w:rFonts w:ascii="Arial" w:hAnsi="Arial" w:cs="Arial"/>
        <w:i/>
        <w:iCs/>
      </w:rPr>
      <w:t xml:space="preserve"> </w:t>
    </w:r>
    <w:r w:rsidR="00CA2F66">
      <w:rPr>
        <w:rFonts w:ascii="Arial" w:hAnsi="Arial" w:cs="Arial"/>
        <w:i/>
        <w:iCs/>
      </w:rPr>
      <w:t>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2B058BA"/>
    <w:multiLevelType w:val="hybridMultilevel"/>
    <w:tmpl w:val="B602DDA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818E5"/>
    <w:multiLevelType w:val="hybridMultilevel"/>
    <w:tmpl w:val="7800019A"/>
    <w:lvl w:ilvl="0" w:tplc="B672D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70F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0627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0A9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00D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1C6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561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5EB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990C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A493824"/>
    <w:multiLevelType w:val="hybridMultilevel"/>
    <w:tmpl w:val="03B46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255A2"/>
    <w:multiLevelType w:val="hybridMultilevel"/>
    <w:tmpl w:val="D59409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2EDB"/>
    <w:multiLevelType w:val="hybridMultilevel"/>
    <w:tmpl w:val="AC9A35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65FB"/>
    <w:multiLevelType w:val="hybridMultilevel"/>
    <w:tmpl w:val="3314F8B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3BBA"/>
    <w:multiLevelType w:val="hybridMultilevel"/>
    <w:tmpl w:val="0C58CF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B1FA9"/>
    <w:multiLevelType w:val="hybridMultilevel"/>
    <w:tmpl w:val="A9DCC8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642B2"/>
    <w:multiLevelType w:val="hybridMultilevel"/>
    <w:tmpl w:val="0570D2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945D8"/>
    <w:multiLevelType w:val="hybridMultilevel"/>
    <w:tmpl w:val="A3E03C1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5783F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233C7B07"/>
    <w:multiLevelType w:val="hybridMultilevel"/>
    <w:tmpl w:val="0D52421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5522E7"/>
    <w:multiLevelType w:val="hybridMultilevel"/>
    <w:tmpl w:val="7900764C"/>
    <w:lvl w:ilvl="0" w:tplc="C5804E70">
      <w:start w:val="1"/>
      <w:numFmt w:val="upperLetter"/>
      <w:lvlText w:val="%1)"/>
      <w:lvlJc w:val="left"/>
      <w:pPr>
        <w:ind w:left="1020" w:hanging="360"/>
      </w:pPr>
    </w:lvl>
    <w:lvl w:ilvl="1" w:tplc="7B74A352">
      <w:start w:val="1"/>
      <w:numFmt w:val="upperLetter"/>
      <w:lvlText w:val="%2)"/>
      <w:lvlJc w:val="left"/>
      <w:pPr>
        <w:ind w:left="1020" w:hanging="360"/>
      </w:pPr>
    </w:lvl>
    <w:lvl w:ilvl="2" w:tplc="00F8A298">
      <w:start w:val="1"/>
      <w:numFmt w:val="upperLetter"/>
      <w:lvlText w:val="%3)"/>
      <w:lvlJc w:val="left"/>
      <w:pPr>
        <w:ind w:left="1020" w:hanging="360"/>
      </w:pPr>
    </w:lvl>
    <w:lvl w:ilvl="3" w:tplc="3F642B7C">
      <w:start w:val="1"/>
      <w:numFmt w:val="upperLetter"/>
      <w:lvlText w:val="%4)"/>
      <w:lvlJc w:val="left"/>
      <w:pPr>
        <w:ind w:left="1020" w:hanging="360"/>
      </w:pPr>
    </w:lvl>
    <w:lvl w:ilvl="4" w:tplc="BAEA341C">
      <w:start w:val="1"/>
      <w:numFmt w:val="upperLetter"/>
      <w:lvlText w:val="%5)"/>
      <w:lvlJc w:val="left"/>
      <w:pPr>
        <w:ind w:left="1020" w:hanging="360"/>
      </w:pPr>
    </w:lvl>
    <w:lvl w:ilvl="5" w:tplc="5DA01C10">
      <w:start w:val="1"/>
      <w:numFmt w:val="upperLetter"/>
      <w:lvlText w:val="%6)"/>
      <w:lvlJc w:val="left"/>
      <w:pPr>
        <w:ind w:left="1020" w:hanging="360"/>
      </w:pPr>
    </w:lvl>
    <w:lvl w:ilvl="6" w:tplc="D2EC52FC">
      <w:start w:val="1"/>
      <w:numFmt w:val="upperLetter"/>
      <w:lvlText w:val="%7)"/>
      <w:lvlJc w:val="left"/>
      <w:pPr>
        <w:ind w:left="1020" w:hanging="360"/>
      </w:pPr>
    </w:lvl>
    <w:lvl w:ilvl="7" w:tplc="EDD81FCA">
      <w:start w:val="1"/>
      <w:numFmt w:val="upperLetter"/>
      <w:lvlText w:val="%8)"/>
      <w:lvlJc w:val="left"/>
      <w:pPr>
        <w:ind w:left="1020" w:hanging="360"/>
      </w:pPr>
    </w:lvl>
    <w:lvl w:ilvl="8" w:tplc="CD44347A">
      <w:start w:val="1"/>
      <w:numFmt w:val="upperLetter"/>
      <w:lvlText w:val="%9)"/>
      <w:lvlJc w:val="left"/>
      <w:pPr>
        <w:ind w:left="1020" w:hanging="360"/>
      </w:pPr>
    </w:lvl>
  </w:abstractNum>
  <w:abstractNum w:abstractNumId="13" w15:restartNumberingAfterBreak="0">
    <w:nsid w:val="24B01ACF"/>
    <w:multiLevelType w:val="hybridMultilevel"/>
    <w:tmpl w:val="65CCC862"/>
    <w:lvl w:ilvl="0" w:tplc="04090007">
      <w:start w:val="1"/>
      <w:numFmt w:val="bullet"/>
      <w:lvlText w:val=""/>
      <w:lvlPicBulletId w:val="0"/>
      <w:lvlJc w:val="left"/>
      <w:pPr>
        <w:ind w:left="2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14" w15:restartNumberingAfterBreak="0">
    <w:nsid w:val="250D26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81055E"/>
    <w:multiLevelType w:val="hybridMultilevel"/>
    <w:tmpl w:val="1DDE1AE4"/>
    <w:lvl w:ilvl="0" w:tplc="E3FE49D4">
      <w:start w:val="1"/>
      <w:numFmt w:val="decimal"/>
      <w:lvlText w:val="%1."/>
      <w:lvlJc w:val="left"/>
      <w:pPr>
        <w:ind w:left="720" w:hanging="360"/>
      </w:pPr>
    </w:lvl>
    <w:lvl w:ilvl="1" w:tplc="A6D0267C">
      <w:start w:val="1"/>
      <w:numFmt w:val="decimal"/>
      <w:lvlText w:val="%2."/>
      <w:lvlJc w:val="left"/>
      <w:pPr>
        <w:ind w:left="720" w:hanging="360"/>
      </w:pPr>
    </w:lvl>
    <w:lvl w:ilvl="2" w:tplc="B2DAEAF2">
      <w:start w:val="1"/>
      <w:numFmt w:val="decimal"/>
      <w:lvlText w:val="%3."/>
      <w:lvlJc w:val="left"/>
      <w:pPr>
        <w:ind w:left="720" w:hanging="360"/>
      </w:pPr>
    </w:lvl>
    <w:lvl w:ilvl="3" w:tplc="C3DC65C2">
      <w:start w:val="1"/>
      <w:numFmt w:val="decimal"/>
      <w:lvlText w:val="%4."/>
      <w:lvlJc w:val="left"/>
      <w:pPr>
        <w:ind w:left="720" w:hanging="360"/>
      </w:pPr>
    </w:lvl>
    <w:lvl w:ilvl="4" w:tplc="413C1BD6">
      <w:start w:val="1"/>
      <w:numFmt w:val="decimal"/>
      <w:lvlText w:val="%5."/>
      <w:lvlJc w:val="left"/>
      <w:pPr>
        <w:ind w:left="720" w:hanging="360"/>
      </w:pPr>
    </w:lvl>
    <w:lvl w:ilvl="5" w:tplc="617C632E">
      <w:start w:val="1"/>
      <w:numFmt w:val="decimal"/>
      <w:lvlText w:val="%6."/>
      <w:lvlJc w:val="left"/>
      <w:pPr>
        <w:ind w:left="720" w:hanging="360"/>
      </w:pPr>
    </w:lvl>
    <w:lvl w:ilvl="6" w:tplc="60E256E8">
      <w:start w:val="1"/>
      <w:numFmt w:val="decimal"/>
      <w:lvlText w:val="%7."/>
      <w:lvlJc w:val="left"/>
      <w:pPr>
        <w:ind w:left="720" w:hanging="360"/>
      </w:pPr>
    </w:lvl>
    <w:lvl w:ilvl="7" w:tplc="82B4C6C8">
      <w:start w:val="1"/>
      <w:numFmt w:val="decimal"/>
      <w:lvlText w:val="%8."/>
      <w:lvlJc w:val="left"/>
      <w:pPr>
        <w:ind w:left="720" w:hanging="360"/>
      </w:pPr>
    </w:lvl>
    <w:lvl w:ilvl="8" w:tplc="7C5406DE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29B41CAA"/>
    <w:multiLevelType w:val="hybridMultilevel"/>
    <w:tmpl w:val="D6A89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44BAF"/>
    <w:multiLevelType w:val="hybridMultilevel"/>
    <w:tmpl w:val="79341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C12A5"/>
    <w:multiLevelType w:val="hybridMultilevel"/>
    <w:tmpl w:val="108ADA54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3AD2438D"/>
    <w:multiLevelType w:val="hybridMultilevel"/>
    <w:tmpl w:val="3920048C"/>
    <w:lvl w:ilvl="0" w:tplc="282EC36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2560D"/>
    <w:multiLevelType w:val="hybridMultilevel"/>
    <w:tmpl w:val="C53051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6215CC"/>
    <w:multiLevelType w:val="hybridMultilevel"/>
    <w:tmpl w:val="6D001DA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570553"/>
    <w:multiLevelType w:val="multilevel"/>
    <w:tmpl w:val="DF66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C0E54"/>
    <w:multiLevelType w:val="hybridMultilevel"/>
    <w:tmpl w:val="99DE4AA4"/>
    <w:lvl w:ilvl="0" w:tplc="48090007">
      <w:start w:val="1"/>
      <w:numFmt w:val="bullet"/>
      <w:lvlText w:val=""/>
      <w:lvlPicBulletId w:val="0"/>
      <w:lvlJc w:val="left"/>
      <w:pPr>
        <w:ind w:left="2606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25" w15:restartNumberingAfterBreak="0">
    <w:nsid w:val="51295B88"/>
    <w:multiLevelType w:val="hybridMultilevel"/>
    <w:tmpl w:val="2AC4EB46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347C35"/>
    <w:multiLevelType w:val="hybridMultilevel"/>
    <w:tmpl w:val="31FA9D16"/>
    <w:lvl w:ilvl="0" w:tplc="FB5C9C3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4" w:tplc="38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38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027C9630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CA38CD"/>
    <w:multiLevelType w:val="hybridMultilevel"/>
    <w:tmpl w:val="AF9802CA"/>
    <w:lvl w:ilvl="0" w:tplc="4746B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3CC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B0E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4B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9C6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EA6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EE5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DE6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088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5740DB7"/>
    <w:multiLevelType w:val="hybridMultilevel"/>
    <w:tmpl w:val="FAD452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C0A84"/>
    <w:multiLevelType w:val="hybridMultilevel"/>
    <w:tmpl w:val="372E72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082C88"/>
    <w:multiLevelType w:val="hybridMultilevel"/>
    <w:tmpl w:val="3920048C"/>
    <w:lvl w:ilvl="0" w:tplc="282EC36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E553D"/>
    <w:multiLevelType w:val="hybridMultilevel"/>
    <w:tmpl w:val="A6FA428E"/>
    <w:lvl w:ilvl="0" w:tplc="C62C02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4B5953"/>
    <w:multiLevelType w:val="hybridMultilevel"/>
    <w:tmpl w:val="4C16800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E6BB6"/>
    <w:multiLevelType w:val="multilevel"/>
    <w:tmpl w:val="A8AEBF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76F625D"/>
    <w:multiLevelType w:val="hybridMultilevel"/>
    <w:tmpl w:val="032A9A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57DD6"/>
    <w:multiLevelType w:val="hybridMultilevel"/>
    <w:tmpl w:val="7BACF100"/>
    <w:lvl w:ilvl="0" w:tplc="3616713E">
      <w:start w:val="1"/>
      <w:numFmt w:val="decimal"/>
      <w:lvlText w:val="%1."/>
      <w:lvlJc w:val="left"/>
      <w:pPr>
        <w:ind w:left="1020" w:hanging="360"/>
      </w:pPr>
    </w:lvl>
    <w:lvl w:ilvl="1" w:tplc="C4628A4A">
      <w:start w:val="1"/>
      <w:numFmt w:val="decimal"/>
      <w:lvlText w:val="%2."/>
      <w:lvlJc w:val="left"/>
      <w:pPr>
        <w:ind w:left="1020" w:hanging="360"/>
      </w:pPr>
    </w:lvl>
    <w:lvl w:ilvl="2" w:tplc="CB586F3A">
      <w:start w:val="1"/>
      <w:numFmt w:val="decimal"/>
      <w:lvlText w:val="%3."/>
      <w:lvlJc w:val="left"/>
      <w:pPr>
        <w:ind w:left="1020" w:hanging="360"/>
      </w:pPr>
    </w:lvl>
    <w:lvl w:ilvl="3" w:tplc="686EC0FE">
      <w:start w:val="1"/>
      <w:numFmt w:val="decimal"/>
      <w:lvlText w:val="%4."/>
      <w:lvlJc w:val="left"/>
      <w:pPr>
        <w:ind w:left="1020" w:hanging="360"/>
      </w:pPr>
    </w:lvl>
    <w:lvl w:ilvl="4" w:tplc="7B48F5F2">
      <w:start w:val="1"/>
      <w:numFmt w:val="decimal"/>
      <w:lvlText w:val="%5."/>
      <w:lvlJc w:val="left"/>
      <w:pPr>
        <w:ind w:left="1020" w:hanging="360"/>
      </w:pPr>
    </w:lvl>
    <w:lvl w:ilvl="5" w:tplc="CFB00E46">
      <w:start w:val="1"/>
      <w:numFmt w:val="decimal"/>
      <w:lvlText w:val="%6."/>
      <w:lvlJc w:val="left"/>
      <w:pPr>
        <w:ind w:left="1020" w:hanging="360"/>
      </w:pPr>
    </w:lvl>
    <w:lvl w:ilvl="6" w:tplc="E3E45E20">
      <w:start w:val="1"/>
      <w:numFmt w:val="decimal"/>
      <w:lvlText w:val="%7."/>
      <w:lvlJc w:val="left"/>
      <w:pPr>
        <w:ind w:left="1020" w:hanging="360"/>
      </w:pPr>
    </w:lvl>
    <w:lvl w:ilvl="7" w:tplc="849CF27E">
      <w:start w:val="1"/>
      <w:numFmt w:val="decimal"/>
      <w:lvlText w:val="%8."/>
      <w:lvlJc w:val="left"/>
      <w:pPr>
        <w:ind w:left="1020" w:hanging="360"/>
      </w:pPr>
    </w:lvl>
    <w:lvl w:ilvl="8" w:tplc="8216F8AE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A191B7D"/>
    <w:multiLevelType w:val="hybridMultilevel"/>
    <w:tmpl w:val="7AE4EA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61FA5"/>
    <w:multiLevelType w:val="hybridMultilevel"/>
    <w:tmpl w:val="84FE9D3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8D0"/>
    <w:multiLevelType w:val="hybridMultilevel"/>
    <w:tmpl w:val="DA34C02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E14232"/>
    <w:multiLevelType w:val="hybridMultilevel"/>
    <w:tmpl w:val="A93C05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721DE"/>
    <w:multiLevelType w:val="hybridMultilevel"/>
    <w:tmpl w:val="5D3055B8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3A7850"/>
    <w:multiLevelType w:val="hybridMultilevel"/>
    <w:tmpl w:val="FDB25BFA"/>
    <w:lvl w:ilvl="0" w:tplc="9B0811F4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90463"/>
    <w:multiLevelType w:val="hybridMultilevel"/>
    <w:tmpl w:val="AC3021AE"/>
    <w:lvl w:ilvl="0" w:tplc="DDDCD2A6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79B5671"/>
    <w:multiLevelType w:val="hybridMultilevel"/>
    <w:tmpl w:val="4762EAF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6760E"/>
    <w:multiLevelType w:val="multilevel"/>
    <w:tmpl w:val="A63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679ED"/>
    <w:multiLevelType w:val="hybridMultilevel"/>
    <w:tmpl w:val="329013B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628333">
    <w:abstractNumId w:val="19"/>
  </w:num>
  <w:num w:numId="2" w16cid:durableId="1352293068">
    <w:abstractNumId w:val="42"/>
  </w:num>
  <w:num w:numId="3" w16cid:durableId="532622614">
    <w:abstractNumId w:val="10"/>
  </w:num>
  <w:num w:numId="4" w16cid:durableId="2047371044">
    <w:abstractNumId w:val="26"/>
  </w:num>
  <w:num w:numId="5" w16cid:durableId="281110676">
    <w:abstractNumId w:val="20"/>
  </w:num>
  <w:num w:numId="6" w16cid:durableId="1584677868">
    <w:abstractNumId w:val="30"/>
  </w:num>
  <w:num w:numId="7" w16cid:durableId="714814687">
    <w:abstractNumId w:val="25"/>
  </w:num>
  <w:num w:numId="8" w16cid:durableId="1135878354">
    <w:abstractNumId w:val="40"/>
  </w:num>
  <w:num w:numId="9" w16cid:durableId="1498308520">
    <w:abstractNumId w:val="3"/>
  </w:num>
  <w:num w:numId="10" w16cid:durableId="1246525931">
    <w:abstractNumId w:val="4"/>
  </w:num>
  <w:num w:numId="11" w16cid:durableId="2117603513">
    <w:abstractNumId w:val="18"/>
  </w:num>
  <w:num w:numId="12" w16cid:durableId="1135757886">
    <w:abstractNumId w:val="37"/>
  </w:num>
  <w:num w:numId="13" w16cid:durableId="288516119">
    <w:abstractNumId w:val="44"/>
  </w:num>
  <w:num w:numId="14" w16cid:durableId="1549563204">
    <w:abstractNumId w:val="12"/>
  </w:num>
  <w:num w:numId="15" w16cid:durableId="807238617">
    <w:abstractNumId w:val="23"/>
  </w:num>
  <w:num w:numId="16" w16cid:durableId="480006094">
    <w:abstractNumId w:val="18"/>
  </w:num>
  <w:num w:numId="17" w16cid:durableId="1293243072">
    <w:abstractNumId w:val="39"/>
  </w:num>
  <w:num w:numId="18" w16cid:durableId="839152609">
    <w:abstractNumId w:val="17"/>
  </w:num>
  <w:num w:numId="19" w16cid:durableId="121968596">
    <w:abstractNumId w:val="29"/>
  </w:num>
  <w:num w:numId="20" w16cid:durableId="437993174">
    <w:abstractNumId w:val="38"/>
  </w:num>
  <w:num w:numId="21" w16cid:durableId="1642615326">
    <w:abstractNumId w:val="28"/>
  </w:num>
  <w:num w:numId="22" w16cid:durableId="817573499">
    <w:abstractNumId w:val="9"/>
  </w:num>
  <w:num w:numId="23" w16cid:durableId="1871801817">
    <w:abstractNumId w:val="22"/>
  </w:num>
  <w:num w:numId="24" w16cid:durableId="832570522">
    <w:abstractNumId w:val="36"/>
  </w:num>
  <w:num w:numId="25" w16cid:durableId="140386028">
    <w:abstractNumId w:val="2"/>
  </w:num>
  <w:num w:numId="26" w16cid:durableId="926696405">
    <w:abstractNumId w:val="7"/>
  </w:num>
  <w:num w:numId="27" w16cid:durableId="1834956720">
    <w:abstractNumId w:val="43"/>
  </w:num>
  <w:num w:numId="28" w16cid:durableId="1426607465">
    <w:abstractNumId w:val="34"/>
  </w:num>
  <w:num w:numId="29" w16cid:durableId="456721483">
    <w:abstractNumId w:val="0"/>
  </w:num>
  <w:num w:numId="30" w16cid:durableId="508057069">
    <w:abstractNumId w:val="32"/>
  </w:num>
  <w:num w:numId="31" w16cid:durableId="1957785567">
    <w:abstractNumId w:val="8"/>
  </w:num>
  <w:num w:numId="32" w16cid:durableId="1060858914">
    <w:abstractNumId w:val="45"/>
  </w:num>
  <w:num w:numId="33" w16cid:durableId="233516004">
    <w:abstractNumId w:val="11"/>
  </w:num>
  <w:num w:numId="34" w16cid:durableId="403113036">
    <w:abstractNumId w:val="5"/>
  </w:num>
  <w:num w:numId="35" w16cid:durableId="980621380">
    <w:abstractNumId w:val="16"/>
  </w:num>
  <w:num w:numId="36" w16cid:durableId="2047172367">
    <w:abstractNumId w:val="33"/>
  </w:num>
  <w:num w:numId="37" w16cid:durableId="42367493">
    <w:abstractNumId w:val="14"/>
  </w:num>
  <w:num w:numId="38" w16cid:durableId="1974287332">
    <w:abstractNumId w:val="21"/>
  </w:num>
  <w:num w:numId="39" w16cid:durableId="2049605320">
    <w:abstractNumId w:val="13"/>
  </w:num>
  <w:num w:numId="40" w16cid:durableId="426921700">
    <w:abstractNumId w:val="24"/>
  </w:num>
  <w:num w:numId="41" w16cid:durableId="1743673371">
    <w:abstractNumId w:val="35"/>
  </w:num>
  <w:num w:numId="42" w16cid:durableId="1638680981">
    <w:abstractNumId w:val="15"/>
  </w:num>
  <w:num w:numId="43" w16cid:durableId="1342388491">
    <w:abstractNumId w:val="1"/>
  </w:num>
  <w:num w:numId="44" w16cid:durableId="1653409225">
    <w:abstractNumId w:val="27"/>
  </w:num>
  <w:num w:numId="45" w16cid:durableId="726026958">
    <w:abstractNumId w:val="6"/>
  </w:num>
  <w:num w:numId="46" w16cid:durableId="1904680162">
    <w:abstractNumId w:val="41"/>
  </w:num>
  <w:num w:numId="47" w16cid:durableId="19868142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AC"/>
    <w:rsid w:val="000036B8"/>
    <w:rsid w:val="00007448"/>
    <w:rsid w:val="0001450B"/>
    <w:rsid w:val="00015142"/>
    <w:rsid w:val="00017265"/>
    <w:rsid w:val="00020154"/>
    <w:rsid w:val="00024707"/>
    <w:rsid w:val="00024D09"/>
    <w:rsid w:val="00025BD3"/>
    <w:rsid w:val="00036813"/>
    <w:rsid w:val="0004055D"/>
    <w:rsid w:val="000462E9"/>
    <w:rsid w:val="00053B9B"/>
    <w:rsid w:val="000574E2"/>
    <w:rsid w:val="00060E5B"/>
    <w:rsid w:val="00062F41"/>
    <w:rsid w:val="00066EEB"/>
    <w:rsid w:val="000674B0"/>
    <w:rsid w:val="000720D2"/>
    <w:rsid w:val="00073030"/>
    <w:rsid w:val="000774F0"/>
    <w:rsid w:val="00086526"/>
    <w:rsid w:val="000931CD"/>
    <w:rsid w:val="00095CD3"/>
    <w:rsid w:val="000B5472"/>
    <w:rsid w:val="000B5FF6"/>
    <w:rsid w:val="000C58E5"/>
    <w:rsid w:val="000D0376"/>
    <w:rsid w:val="000D4027"/>
    <w:rsid w:val="000E5C22"/>
    <w:rsid w:val="000E6303"/>
    <w:rsid w:val="000E65C9"/>
    <w:rsid w:val="000F1945"/>
    <w:rsid w:val="000F47A5"/>
    <w:rsid w:val="000F6239"/>
    <w:rsid w:val="000F7AA8"/>
    <w:rsid w:val="00105F52"/>
    <w:rsid w:val="001067F6"/>
    <w:rsid w:val="00107FF2"/>
    <w:rsid w:val="00111B19"/>
    <w:rsid w:val="00114F5C"/>
    <w:rsid w:val="001206DA"/>
    <w:rsid w:val="00123CE0"/>
    <w:rsid w:val="001255E3"/>
    <w:rsid w:val="00125FC7"/>
    <w:rsid w:val="00133FE7"/>
    <w:rsid w:val="001353BD"/>
    <w:rsid w:val="00135A3B"/>
    <w:rsid w:val="00140D4D"/>
    <w:rsid w:val="00141B94"/>
    <w:rsid w:val="00142395"/>
    <w:rsid w:val="0014572A"/>
    <w:rsid w:val="00147561"/>
    <w:rsid w:val="001506D7"/>
    <w:rsid w:val="001524B2"/>
    <w:rsid w:val="001567EB"/>
    <w:rsid w:val="0016094E"/>
    <w:rsid w:val="001615DE"/>
    <w:rsid w:val="00163EF6"/>
    <w:rsid w:val="00166C59"/>
    <w:rsid w:val="00174F48"/>
    <w:rsid w:val="00177057"/>
    <w:rsid w:val="00180507"/>
    <w:rsid w:val="00180836"/>
    <w:rsid w:val="0018790E"/>
    <w:rsid w:val="00187A0C"/>
    <w:rsid w:val="001909BA"/>
    <w:rsid w:val="0019360D"/>
    <w:rsid w:val="00193670"/>
    <w:rsid w:val="001A0D5E"/>
    <w:rsid w:val="001B03BF"/>
    <w:rsid w:val="001B1413"/>
    <w:rsid w:val="001B17C6"/>
    <w:rsid w:val="001B261B"/>
    <w:rsid w:val="001B30D2"/>
    <w:rsid w:val="001B4320"/>
    <w:rsid w:val="001C02D5"/>
    <w:rsid w:val="001C0CC0"/>
    <w:rsid w:val="001C22AE"/>
    <w:rsid w:val="001C29A6"/>
    <w:rsid w:val="001D1B0F"/>
    <w:rsid w:val="001E2346"/>
    <w:rsid w:val="001E4E4A"/>
    <w:rsid w:val="001E6346"/>
    <w:rsid w:val="001F05E5"/>
    <w:rsid w:val="001F0AD3"/>
    <w:rsid w:val="001F1A7B"/>
    <w:rsid w:val="001F2ED7"/>
    <w:rsid w:val="001F4318"/>
    <w:rsid w:val="001F5107"/>
    <w:rsid w:val="00203D3E"/>
    <w:rsid w:val="00204481"/>
    <w:rsid w:val="00204E8D"/>
    <w:rsid w:val="002120C0"/>
    <w:rsid w:val="002153DB"/>
    <w:rsid w:val="002169A0"/>
    <w:rsid w:val="002169DE"/>
    <w:rsid w:val="00222DAE"/>
    <w:rsid w:val="00225238"/>
    <w:rsid w:val="00225B8D"/>
    <w:rsid w:val="00231A4B"/>
    <w:rsid w:val="00232831"/>
    <w:rsid w:val="00232D2C"/>
    <w:rsid w:val="002330AB"/>
    <w:rsid w:val="00245876"/>
    <w:rsid w:val="002470B3"/>
    <w:rsid w:val="00261891"/>
    <w:rsid w:val="002700FA"/>
    <w:rsid w:val="002703D9"/>
    <w:rsid w:val="00270C25"/>
    <w:rsid w:val="00272309"/>
    <w:rsid w:val="00272878"/>
    <w:rsid w:val="00272F68"/>
    <w:rsid w:val="00281371"/>
    <w:rsid w:val="00281906"/>
    <w:rsid w:val="002826DE"/>
    <w:rsid w:val="0028361D"/>
    <w:rsid w:val="00287823"/>
    <w:rsid w:val="00296567"/>
    <w:rsid w:val="002A3050"/>
    <w:rsid w:val="002A34F6"/>
    <w:rsid w:val="002B4C99"/>
    <w:rsid w:val="002B5FB1"/>
    <w:rsid w:val="002B63CA"/>
    <w:rsid w:val="002C3A36"/>
    <w:rsid w:val="002C75A9"/>
    <w:rsid w:val="002C7F8C"/>
    <w:rsid w:val="002D452C"/>
    <w:rsid w:val="002D7EE9"/>
    <w:rsid w:val="002E0519"/>
    <w:rsid w:val="002E0926"/>
    <w:rsid w:val="002E10DF"/>
    <w:rsid w:val="002E568E"/>
    <w:rsid w:val="002E690B"/>
    <w:rsid w:val="002F0B31"/>
    <w:rsid w:val="002F37E9"/>
    <w:rsid w:val="002F70E1"/>
    <w:rsid w:val="002F71FA"/>
    <w:rsid w:val="00300024"/>
    <w:rsid w:val="0030125A"/>
    <w:rsid w:val="00301E0B"/>
    <w:rsid w:val="003034F5"/>
    <w:rsid w:val="00303588"/>
    <w:rsid w:val="0030358D"/>
    <w:rsid w:val="003103FD"/>
    <w:rsid w:val="00320F1F"/>
    <w:rsid w:val="00324DE7"/>
    <w:rsid w:val="0032504D"/>
    <w:rsid w:val="003329A9"/>
    <w:rsid w:val="0033599D"/>
    <w:rsid w:val="00336A11"/>
    <w:rsid w:val="00337663"/>
    <w:rsid w:val="00341E64"/>
    <w:rsid w:val="0035539D"/>
    <w:rsid w:val="003561DB"/>
    <w:rsid w:val="0036004A"/>
    <w:rsid w:val="00375271"/>
    <w:rsid w:val="003755E5"/>
    <w:rsid w:val="00375D25"/>
    <w:rsid w:val="00376D3A"/>
    <w:rsid w:val="00377E5B"/>
    <w:rsid w:val="0038655A"/>
    <w:rsid w:val="0039413F"/>
    <w:rsid w:val="003A061B"/>
    <w:rsid w:val="003A32D5"/>
    <w:rsid w:val="003B2C86"/>
    <w:rsid w:val="003B5B0D"/>
    <w:rsid w:val="003C3AC7"/>
    <w:rsid w:val="003C7E65"/>
    <w:rsid w:val="003D4386"/>
    <w:rsid w:val="003D579B"/>
    <w:rsid w:val="003E066C"/>
    <w:rsid w:val="003E105C"/>
    <w:rsid w:val="003F1F0A"/>
    <w:rsid w:val="003F51C6"/>
    <w:rsid w:val="003F596C"/>
    <w:rsid w:val="003F7751"/>
    <w:rsid w:val="003F7832"/>
    <w:rsid w:val="0040094B"/>
    <w:rsid w:val="004067F8"/>
    <w:rsid w:val="00411091"/>
    <w:rsid w:val="00412E4F"/>
    <w:rsid w:val="004135D0"/>
    <w:rsid w:val="004229AE"/>
    <w:rsid w:val="00422AAB"/>
    <w:rsid w:val="004263A1"/>
    <w:rsid w:val="00427C0B"/>
    <w:rsid w:val="00431594"/>
    <w:rsid w:val="0043201C"/>
    <w:rsid w:val="004336EE"/>
    <w:rsid w:val="00433CA1"/>
    <w:rsid w:val="00440A0C"/>
    <w:rsid w:val="00442FCA"/>
    <w:rsid w:val="00443C5F"/>
    <w:rsid w:val="0044587A"/>
    <w:rsid w:val="00450E01"/>
    <w:rsid w:val="004533E8"/>
    <w:rsid w:val="00453884"/>
    <w:rsid w:val="00457C55"/>
    <w:rsid w:val="00464135"/>
    <w:rsid w:val="004664C4"/>
    <w:rsid w:val="004670FC"/>
    <w:rsid w:val="00473E4B"/>
    <w:rsid w:val="00482EB0"/>
    <w:rsid w:val="00483C52"/>
    <w:rsid w:val="004849C3"/>
    <w:rsid w:val="004874B2"/>
    <w:rsid w:val="00490F51"/>
    <w:rsid w:val="00496559"/>
    <w:rsid w:val="00496CBD"/>
    <w:rsid w:val="00496D15"/>
    <w:rsid w:val="004A1E54"/>
    <w:rsid w:val="004A59E1"/>
    <w:rsid w:val="004B0A6E"/>
    <w:rsid w:val="004B1916"/>
    <w:rsid w:val="004B2B16"/>
    <w:rsid w:val="004B2F83"/>
    <w:rsid w:val="004C1763"/>
    <w:rsid w:val="004C23AD"/>
    <w:rsid w:val="004C5090"/>
    <w:rsid w:val="004C6DE9"/>
    <w:rsid w:val="004C77D1"/>
    <w:rsid w:val="004D01D9"/>
    <w:rsid w:val="004D04E9"/>
    <w:rsid w:val="004D2D10"/>
    <w:rsid w:val="004D5BBE"/>
    <w:rsid w:val="004D6276"/>
    <w:rsid w:val="004D7570"/>
    <w:rsid w:val="004E0FCA"/>
    <w:rsid w:val="004E3E4B"/>
    <w:rsid w:val="004F0AE9"/>
    <w:rsid w:val="004F0DA6"/>
    <w:rsid w:val="004F3A23"/>
    <w:rsid w:val="004F485C"/>
    <w:rsid w:val="004F49E0"/>
    <w:rsid w:val="004F4A78"/>
    <w:rsid w:val="00501D9E"/>
    <w:rsid w:val="0050434D"/>
    <w:rsid w:val="005110B7"/>
    <w:rsid w:val="00512085"/>
    <w:rsid w:val="0051263A"/>
    <w:rsid w:val="005138C8"/>
    <w:rsid w:val="005158EC"/>
    <w:rsid w:val="00516608"/>
    <w:rsid w:val="00520C3F"/>
    <w:rsid w:val="005230FF"/>
    <w:rsid w:val="00525F85"/>
    <w:rsid w:val="00525FD4"/>
    <w:rsid w:val="00526158"/>
    <w:rsid w:val="005310CF"/>
    <w:rsid w:val="0053136D"/>
    <w:rsid w:val="00531E7F"/>
    <w:rsid w:val="00531F33"/>
    <w:rsid w:val="00533019"/>
    <w:rsid w:val="00537332"/>
    <w:rsid w:val="005400FA"/>
    <w:rsid w:val="00540A8A"/>
    <w:rsid w:val="0054202E"/>
    <w:rsid w:val="005426C0"/>
    <w:rsid w:val="005456B9"/>
    <w:rsid w:val="0054717A"/>
    <w:rsid w:val="0055326A"/>
    <w:rsid w:val="00553F40"/>
    <w:rsid w:val="0055699C"/>
    <w:rsid w:val="00561B4E"/>
    <w:rsid w:val="005733C3"/>
    <w:rsid w:val="0057608E"/>
    <w:rsid w:val="00584C0B"/>
    <w:rsid w:val="00587882"/>
    <w:rsid w:val="00587C28"/>
    <w:rsid w:val="00591303"/>
    <w:rsid w:val="00592BE6"/>
    <w:rsid w:val="00593C45"/>
    <w:rsid w:val="005958D5"/>
    <w:rsid w:val="005962EC"/>
    <w:rsid w:val="00597D76"/>
    <w:rsid w:val="005A3F4B"/>
    <w:rsid w:val="005A57DB"/>
    <w:rsid w:val="005A625F"/>
    <w:rsid w:val="005A70EF"/>
    <w:rsid w:val="005A7F09"/>
    <w:rsid w:val="005B150B"/>
    <w:rsid w:val="005D27A5"/>
    <w:rsid w:val="005D2B98"/>
    <w:rsid w:val="005D3C42"/>
    <w:rsid w:val="005D7EDB"/>
    <w:rsid w:val="005E0E32"/>
    <w:rsid w:val="005E2190"/>
    <w:rsid w:val="005E5A7C"/>
    <w:rsid w:val="005E5BCE"/>
    <w:rsid w:val="005E749F"/>
    <w:rsid w:val="005F4C7A"/>
    <w:rsid w:val="00603D19"/>
    <w:rsid w:val="006120DA"/>
    <w:rsid w:val="00612DA0"/>
    <w:rsid w:val="00616C47"/>
    <w:rsid w:val="00616D51"/>
    <w:rsid w:val="006171B2"/>
    <w:rsid w:val="00620264"/>
    <w:rsid w:val="00630C0E"/>
    <w:rsid w:val="00633144"/>
    <w:rsid w:val="00642DD9"/>
    <w:rsid w:val="0065218A"/>
    <w:rsid w:val="0065343A"/>
    <w:rsid w:val="00654507"/>
    <w:rsid w:val="00656F87"/>
    <w:rsid w:val="00666733"/>
    <w:rsid w:val="0067005E"/>
    <w:rsid w:val="006766FD"/>
    <w:rsid w:val="006803DF"/>
    <w:rsid w:val="006840D0"/>
    <w:rsid w:val="00686489"/>
    <w:rsid w:val="0069098F"/>
    <w:rsid w:val="0069156F"/>
    <w:rsid w:val="00692F1C"/>
    <w:rsid w:val="00694873"/>
    <w:rsid w:val="00694AAE"/>
    <w:rsid w:val="006970FF"/>
    <w:rsid w:val="006A304F"/>
    <w:rsid w:val="006B1066"/>
    <w:rsid w:val="006C00AF"/>
    <w:rsid w:val="006C08BA"/>
    <w:rsid w:val="006C0D0E"/>
    <w:rsid w:val="006C0EAC"/>
    <w:rsid w:val="006C6F99"/>
    <w:rsid w:val="006D0792"/>
    <w:rsid w:val="006E1541"/>
    <w:rsid w:val="006E3B8D"/>
    <w:rsid w:val="006E4BB4"/>
    <w:rsid w:val="006F029E"/>
    <w:rsid w:val="006F04E1"/>
    <w:rsid w:val="006F61FB"/>
    <w:rsid w:val="007014B1"/>
    <w:rsid w:val="00704740"/>
    <w:rsid w:val="00705D9C"/>
    <w:rsid w:val="00706C9F"/>
    <w:rsid w:val="0071088E"/>
    <w:rsid w:val="00710936"/>
    <w:rsid w:val="00710E58"/>
    <w:rsid w:val="00716596"/>
    <w:rsid w:val="00722423"/>
    <w:rsid w:val="00733C20"/>
    <w:rsid w:val="007344FC"/>
    <w:rsid w:val="00735B46"/>
    <w:rsid w:val="00740DE4"/>
    <w:rsid w:val="00752D81"/>
    <w:rsid w:val="00754177"/>
    <w:rsid w:val="0075533F"/>
    <w:rsid w:val="00756399"/>
    <w:rsid w:val="007571B7"/>
    <w:rsid w:val="00757B29"/>
    <w:rsid w:val="00761D7B"/>
    <w:rsid w:val="00762538"/>
    <w:rsid w:val="007646E3"/>
    <w:rsid w:val="00767930"/>
    <w:rsid w:val="00773649"/>
    <w:rsid w:val="00780AC5"/>
    <w:rsid w:val="0078190B"/>
    <w:rsid w:val="007969D9"/>
    <w:rsid w:val="007A0C84"/>
    <w:rsid w:val="007A61A1"/>
    <w:rsid w:val="007B08D3"/>
    <w:rsid w:val="007B36FA"/>
    <w:rsid w:val="007B4CD6"/>
    <w:rsid w:val="007B5004"/>
    <w:rsid w:val="007B651A"/>
    <w:rsid w:val="007B721E"/>
    <w:rsid w:val="007C1497"/>
    <w:rsid w:val="007C5E0B"/>
    <w:rsid w:val="007D1B42"/>
    <w:rsid w:val="007D20D1"/>
    <w:rsid w:val="007D29F9"/>
    <w:rsid w:val="007D2C40"/>
    <w:rsid w:val="007D7EEC"/>
    <w:rsid w:val="007E11EC"/>
    <w:rsid w:val="007E544E"/>
    <w:rsid w:val="007E65DC"/>
    <w:rsid w:val="007F1688"/>
    <w:rsid w:val="007F43E1"/>
    <w:rsid w:val="007F728B"/>
    <w:rsid w:val="007F7E22"/>
    <w:rsid w:val="00800593"/>
    <w:rsid w:val="00800F22"/>
    <w:rsid w:val="008017EF"/>
    <w:rsid w:val="008018A4"/>
    <w:rsid w:val="008019E2"/>
    <w:rsid w:val="00803853"/>
    <w:rsid w:val="00803DDF"/>
    <w:rsid w:val="0080712A"/>
    <w:rsid w:val="00813E0C"/>
    <w:rsid w:val="008142AC"/>
    <w:rsid w:val="0081536B"/>
    <w:rsid w:val="00816658"/>
    <w:rsid w:val="008168D3"/>
    <w:rsid w:val="00816F83"/>
    <w:rsid w:val="0082152E"/>
    <w:rsid w:val="00823391"/>
    <w:rsid w:val="008234FA"/>
    <w:rsid w:val="00826C11"/>
    <w:rsid w:val="00826E28"/>
    <w:rsid w:val="00827428"/>
    <w:rsid w:val="008275DD"/>
    <w:rsid w:val="00831C7F"/>
    <w:rsid w:val="008409DF"/>
    <w:rsid w:val="00841CC5"/>
    <w:rsid w:val="00842BB6"/>
    <w:rsid w:val="008442AE"/>
    <w:rsid w:val="00844B3C"/>
    <w:rsid w:val="00846EDA"/>
    <w:rsid w:val="00850E4E"/>
    <w:rsid w:val="008572F4"/>
    <w:rsid w:val="008626F4"/>
    <w:rsid w:val="008642A6"/>
    <w:rsid w:val="00865E70"/>
    <w:rsid w:val="00870ECD"/>
    <w:rsid w:val="00871691"/>
    <w:rsid w:val="008768D9"/>
    <w:rsid w:val="00881FF0"/>
    <w:rsid w:val="008826AD"/>
    <w:rsid w:val="00882E2C"/>
    <w:rsid w:val="00883143"/>
    <w:rsid w:val="0089786F"/>
    <w:rsid w:val="008B2B38"/>
    <w:rsid w:val="008B7972"/>
    <w:rsid w:val="008B7A50"/>
    <w:rsid w:val="008C3E9F"/>
    <w:rsid w:val="008D16BB"/>
    <w:rsid w:val="008D1C53"/>
    <w:rsid w:val="008E0E0E"/>
    <w:rsid w:val="008E1970"/>
    <w:rsid w:val="008E3800"/>
    <w:rsid w:val="008E4DB4"/>
    <w:rsid w:val="008E7D57"/>
    <w:rsid w:val="008F0D24"/>
    <w:rsid w:val="008F25BE"/>
    <w:rsid w:val="008F52CC"/>
    <w:rsid w:val="008F5789"/>
    <w:rsid w:val="008F78A9"/>
    <w:rsid w:val="0090108D"/>
    <w:rsid w:val="00902D97"/>
    <w:rsid w:val="00907129"/>
    <w:rsid w:val="00911B2C"/>
    <w:rsid w:val="00913DF0"/>
    <w:rsid w:val="00920F51"/>
    <w:rsid w:val="00923B4B"/>
    <w:rsid w:val="009252EC"/>
    <w:rsid w:val="0092794F"/>
    <w:rsid w:val="00930F6E"/>
    <w:rsid w:val="0093163E"/>
    <w:rsid w:val="009336FB"/>
    <w:rsid w:val="009377FF"/>
    <w:rsid w:val="00940137"/>
    <w:rsid w:val="009435F2"/>
    <w:rsid w:val="00943852"/>
    <w:rsid w:val="00943914"/>
    <w:rsid w:val="0094438A"/>
    <w:rsid w:val="009477B2"/>
    <w:rsid w:val="00955355"/>
    <w:rsid w:val="00960197"/>
    <w:rsid w:val="00962F3A"/>
    <w:rsid w:val="00966D25"/>
    <w:rsid w:val="009674BE"/>
    <w:rsid w:val="009707C7"/>
    <w:rsid w:val="00973D2C"/>
    <w:rsid w:val="00974455"/>
    <w:rsid w:val="00975CE8"/>
    <w:rsid w:val="00976AD0"/>
    <w:rsid w:val="00984986"/>
    <w:rsid w:val="00984AF1"/>
    <w:rsid w:val="00991525"/>
    <w:rsid w:val="00994641"/>
    <w:rsid w:val="009957DB"/>
    <w:rsid w:val="009A0BE0"/>
    <w:rsid w:val="009A2525"/>
    <w:rsid w:val="009A2C2A"/>
    <w:rsid w:val="009A3A34"/>
    <w:rsid w:val="009B0A2C"/>
    <w:rsid w:val="009B0CC9"/>
    <w:rsid w:val="009B123E"/>
    <w:rsid w:val="009B1E95"/>
    <w:rsid w:val="009B3228"/>
    <w:rsid w:val="009C50F5"/>
    <w:rsid w:val="009C57D4"/>
    <w:rsid w:val="009C6019"/>
    <w:rsid w:val="009C6695"/>
    <w:rsid w:val="009E28BA"/>
    <w:rsid w:val="009E6013"/>
    <w:rsid w:val="009F122E"/>
    <w:rsid w:val="009F58AF"/>
    <w:rsid w:val="009F5FA1"/>
    <w:rsid w:val="00A00746"/>
    <w:rsid w:val="00A030E6"/>
    <w:rsid w:val="00A05217"/>
    <w:rsid w:val="00A07A09"/>
    <w:rsid w:val="00A21924"/>
    <w:rsid w:val="00A25DA6"/>
    <w:rsid w:val="00A2697C"/>
    <w:rsid w:val="00A320EF"/>
    <w:rsid w:val="00A426DD"/>
    <w:rsid w:val="00A44211"/>
    <w:rsid w:val="00A46E82"/>
    <w:rsid w:val="00A5173C"/>
    <w:rsid w:val="00A5274B"/>
    <w:rsid w:val="00A56FA8"/>
    <w:rsid w:val="00A62D4D"/>
    <w:rsid w:val="00A638E0"/>
    <w:rsid w:val="00A71064"/>
    <w:rsid w:val="00A746E1"/>
    <w:rsid w:val="00A767A4"/>
    <w:rsid w:val="00A7686D"/>
    <w:rsid w:val="00A77FFC"/>
    <w:rsid w:val="00A804B4"/>
    <w:rsid w:val="00A81A90"/>
    <w:rsid w:val="00A823F5"/>
    <w:rsid w:val="00A84789"/>
    <w:rsid w:val="00A87CDC"/>
    <w:rsid w:val="00A950F7"/>
    <w:rsid w:val="00A96B63"/>
    <w:rsid w:val="00A9792E"/>
    <w:rsid w:val="00A97BA6"/>
    <w:rsid w:val="00AA104F"/>
    <w:rsid w:val="00AA2082"/>
    <w:rsid w:val="00AA53CC"/>
    <w:rsid w:val="00AB13DB"/>
    <w:rsid w:val="00AB16E5"/>
    <w:rsid w:val="00AB3456"/>
    <w:rsid w:val="00AB3F01"/>
    <w:rsid w:val="00AB508C"/>
    <w:rsid w:val="00AB596F"/>
    <w:rsid w:val="00AB63F4"/>
    <w:rsid w:val="00AC0D09"/>
    <w:rsid w:val="00AC329E"/>
    <w:rsid w:val="00AC634B"/>
    <w:rsid w:val="00AC715E"/>
    <w:rsid w:val="00AD0B33"/>
    <w:rsid w:val="00AD14EA"/>
    <w:rsid w:val="00AD1B2D"/>
    <w:rsid w:val="00AD367B"/>
    <w:rsid w:val="00AD4930"/>
    <w:rsid w:val="00AD64D7"/>
    <w:rsid w:val="00AE04D4"/>
    <w:rsid w:val="00AE0898"/>
    <w:rsid w:val="00AE2BB1"/>
    <w:rsid w:val="00AE2F14"/>
    <w:rsid w:val="00AE3DF6"/>
    <w:rsid w:val="00AE4EE2"/>
    <w:rsid w:val="00AF03AD"/>
    <w:rsid w:val="00AF2537"/>
    <w:rsid w:val="00AF4E92"/>
    <w:rsid w:val="00AF6165"/>
    <w:rsid w:val="00AF6186"/>
    <w:rsid w:val="00B00F15"/>
    <w:rsid w:val="00B02BE7"/>
    <w:rsid w:val="00B037A3"/>
    <w:rsid w:val="00B03806"/>
    <w:rsid w:val="00B03836"/>
    <w:rsid w:val="00B04A4E"/>
    <w:rsid w:val="00B1229F"/>
    <w:rsid w:val="00B14DE6"/>
    <w:rsid w:val="00B2249B"/>
    <w:rsid w:val="00B240C1"/>
    <w:rsid w:val="00B244E9"/>
    <w:rsid w:val="00B24EA7"/>
    <w:rsid w:val="00B34037"/>
    <w:rsid w:val="00B404D5"/>
    <w:rsid w:val="00B41CBB"/>
    <w:rsid w:val="00B43616"/>
    <w:rsid w:val="00B45F07"/>
    <w:rsid w:val="00B50A23"/>
    <w:rsid w:val="00B53170"/>
    <w:rsid w:val="00B54080"/>
    <w:rsid w:val="00B547FF"/>
    <w:rsid w:val="00B555E1"/>
    <w:rsid w:val="00B57878"/>
    <w:rsid w:val="00B60962"/>
    <w:rsid w:val="00B679E5"/>
    <w:rsid w:val="00B67B8A"/>
    <w:rsid w:val="00B71208"/>
    <w:rsid w:val="00B7185E"/>
    <w:rsid w:val="00B739DC"/>
    <w:rsid w:val="00B741EB"/>
    <w:rsid w:val="00B82EF2"/>
    <w:rsid w:val="00B85AF8"/>
    <w:rsid w:val="00B86612"/>
    <w:rsid w:val="00B87897"/>
    <w:rsid w:val="00B91E5C"/>
    <w:rsid w:val="00B92FA8"/>
    <w:rsid w:val="00BA3712"/>
    <w:rsid w:val="00BB289C"/>
    <w:rsid w:val="00BB59C7"/>
    <w:rsid w:val="00BB75E3"/>
    <w:rsid w:val="00BC5DFE"/>
    <w:rsid w:val="00BC77AB"/>
    <w:rsid w:val="00BC782E"/>
    <w:rsid w:val="00BC7ABD"/>
    <w:rsid w:val="00BD01AD"/>
    <w:rsid w:val="00BD0A80"/>
    <w:rsid w:val="00BD13E0"/>
    <w:rsid w:val="00BD153F"/>
    <w:rsid w:val="00BD32DE"/>
    <w:rsid w:val="00BD3B09"/>
    <w:rsid w:val="00BE00C7"/>
    <w:rsid w:val="00BE01E4"/>
    <w:rsid w:val="00BE246A"/>
    <w:rsid w:val="00BE24CA"/>
    <w:rsid w:val="00BE5222"/>
    <w:rsid w:val="00BE5E76"/>
    <w:rsid w:val="00BE7C96"/>
    <w:rsid w:val="00BF021D"/>
    <w:rsid w:val="00BF359C"/>
    <w:rsid w:val="00BF3E9C"/>
    <w:rsid w:val="00BF6CF9"/>
    <w:rsid w:val="00C00ABA"/>
    <w:rsid w:val="00C00D7F"/>
    <w:rsid w:val="00C05429"/>
    <w:rsid w:val="00C07274"/>
    <w:rsid w:val="00C074F5"/>
    <w:rsid w:val="00C11394"/>
    <w:rsid w:val="00C12F9B"/>
    <w:rsid w:val="00C2325C"/>
    <w:rsid w:val="00C23C81"/>
    <w:rsid w:val="00C23CFE"/>
    <w:rsid w:val="00C25934"/>
    <w:rsid w:val="00C25C9C"/>
    <w:rsid w:val="00C30F7E"/>
    <w:rsid w:val="00C32FE1"/>
    <w:rsid w:val="00C4034D"/>
    <w:rsid w:val="00C4226B"/>
    <w:rsid w:val="00C50C16"/>
    <w:rsid w:val="00C64FC2"/>
    <w:rsid w:val="00C66FDF"/>
    <w:rsid w:val="00C70A2B"/>
    <w:rsid w:val="00C732FA"/>
    <w:rsid w:val="00C73BC2"/>
    <w:rsid w:val="00C74C6C"/>
    <w:rsid w:val="00C76CEB"/>
    <w:rsid w:val="00C85164"/>
    <w:rsid w:val="00C86C0E"/>
    <w:rsid w:val="00C906AA"/>
    <w:rsid w:val="00C96C97"/>
    <w:rsid w:val="00CA06E2"/>
    <w:rsid w:val="00CA2F66"/>
    <w:rsid w:val="00CA7E76"/>
    <w:rsid w:val="00CB1FDA"/>
    <w:rsid w:val="00CB36FE"/>
    <w:rsid w:val="00CB7F7C"/>
    <w:rsid w:val="00CC0CD5"/>
    <w:rsid w:val="00CD4FDB"/>
    <w:rsid w:val="00CE24BA"/>
    <w:rsid w:val="00CE4DB0"/>
    <w:rsid w:val="00CF017B"/>
    <w:rsid w:val="00CF337F"/>
    <w:rsid w:val="00CF678C"/>
    <w:rsid w:val="00CF79E9"/>
    <w:rsid w:val="00D04961"/>
    <w:rsid w:val="00D137E5"/>
    <w:rsid w:val="00D13B5B"/>
    <w:rsid w:val="00D30C45"/>
    <w:rsid w:val="00D316CF"/>
    <w:rsid w:val="00D358B1"/>
    <w:rsid w:val="00D37C37"/>
    <w:rsid w:val="00D40BF5"/>
    <w:rsid w:val="00D449C1"/>
    <w:rsid w:val="00D47919"/>
    <w:rsid w:val="00D51679"/>
    <w:rsid w:val="00D51C9F"/>
    <w:rsid w:val="00D56927"/>
    <w:rsid w:val="00D631C2"/>
    <w:rsid w:val="00D65F96"/>
    <w:rsid w:val="00D6712A"/>
    <w:rsid w:val="00D80775"/>
    <w:rsid w:val="00D81688"/>
    <w:rsid w:val="00D832C7"/>
    <w:rsid w:val="00D86322"/>
    <w:rsid w:val="00D8662D"/>
    <w:rsid w:val="00D927C8"/>
    <w:rsid w:val="00D93A37"/>
    <w:rsid w:val="00D948A5"/>
    <w:rsid w:val="00DA5392"/>
    <w:rsid w:val="00DB0D11"/>
    <w:rsid w:val="00DB1A4A"/>
    <w:rsid w:val="00DB2DE3"/>
    <w:rsid w:val="00DB7791"/>
    <w:rsid w:val="00DC1BB7"/>
    <w:rsid w:val="00DC4AED"/>
    <w:rsid w:val="00DC5BB1"/>
    <w:rsid w:val="00DD3066"/>
    <w:rsid w:val="00DE124B"/>
    <w:rsid w:val="00DE7928"/>
    <w:rsid w:val="00DE7C6B"/>
    <w:rsid w:val="00DF1AEB"/>
    <w:rsid w:val="00DF4788"/>
    <w:rsid w:val="00E11E1A"/>
    <w:rsid w:val="00E1265A"/>
    <w:rsid w:val="00E15D37"/>
    <w:rsid w:val="00E16446"/>
    <w:rsid w:val="00E165ED"/>
    <w:rsid w:val="00E23A79"/>
    <w:rsid w:val="00E24920"/>
    <w:rsid w:val="00E24968"/>
    <w:rsid w:val="00E30CE7"/>
    <w:rsid w:val="00E34021"/>
    <w:rsid w:val="00E34140"/>
    <w:rsid w:val="00E342CD"/>
    <w:rsid w:val="00E34C45"/>
    <w:rsid w:val="00E363ED"/>
    <w:rsid w:val="00E401CB"/>
    <w:rsid w:val="00E44BBB"/>
    <w:rsid w:val="00E467D8"/>
    <w:rsid w:val="00E47659"/>
    <w:rsid w:val="00E521D2"/>
    <w:rsid w:val="00E52A40"/>
    <w:rsid w:val="00E56F71"/>
    <w:rsid w:val="00E57C44"/>
    <w:rsid w:val="00E62608"/>
    <w:rsid w:val="00E6293E"/>
    <w:rsid w:val="00E64AAE"/>
    <w:rsid w:val="00E72021"/>
    <w:rsid w:val="00E7461D"/>
    <w:rsid w:val="00E75F6B"/>
    <w:rsid w:val="00E83F13"/>
    <w:rsid w:val="00E84658"/>
    <w:rsid w:val="00E90551"/>
    <w:rsid w:val="00E95842"/>
    <w:rsid w:val="00EA2E69"/>
    <w:rsid w:val="00EA3F91"/>
    <w:rsid w:val="00EA6F7C"/>
    <w:rsid w:val="00EA72BF"/>
    <w:rsid w:val="00EB2C93"/>
    <w:rsid w:val="00EB70D3"/>
    <w:rsid w:val="00EC3B77"/>
    <w:rsid w:val="00EC7012"/>
    <w:rsid w:val="00EC7642"/>
    <w:rsid w:val="00EC7666"/>
    <w:rsid w:val="00ED18A2"/>
    <w:rsid w:val="00ED79C6"/>
    <w:rsid w:val="00EE10A6"/>
    <w:rsid w:val="00EE1545"/>
    <w:rsid w:val="00EF4175"/>
    <w:rsid w:val="00EF4F59"/>
    <w:rsid w:val="00F02441"/>
    <w:rsid w:val="00F03D62"/>
    <w:rsid w:val="00F04EDE"/>
    <w:rsid w:val="00F0555C"/>
    <w:rsid w:val="00F10562"/>
    <w:rsid w:val="00F10B23"/>
    <w:rsid w:val="00F13A64"/>
    <w:rsid w:val="00F145E5"/>
    <w:rsid w:val="00F1575F"/>
    <w:rsid w:val="00F2162D"/>
    <w:rsid w:val="00F2717D"/>
    <w:rsid w:val="00F304A2"/>
    <w:rsid w:val="00F30C68"/>
    <w:rsid w:val="00F32887"/>
    <w:rsid w:val="00F32A63"/>
    <w:rsid w:val="00F34A04"/>
    <w:rsid w:val="00F36887"/>
    <w:rsid w:val="00F42CDA"/>
    <w:rsid w:val="00F44AD3"/>
    <w:rsid w:val="00F45749"/>
    <w:rsid w:val="00F4632F"/>
    <w:rsid w:val="00F513D2"/>
    <w:rsid w:val="00F53273"/>
    <w:rsid w:val="00F5333D"/>
    <w:rsid w:val="00F62E03"/>
    <w:rsid w:val="00F6404A"/>
    <w:rsid w:val="00F659A7"/>
    <w:rsid w:val="00F67154"/>
    <w:rsid w:val="00F7168D"/>
    <w:rsid w:val="00F74A5B"/>
    <w:rsid w:val="00F77D5C"/>
    <w:rsid w:val="00F816FC"/>
    <w:rsid w:val="00F8479B"/>
    <w:rsid w:val="00F84E0B"/>
    <w:rsid w:val="00F90C08"/>
    <w:rsid w:val="00F91D33"/>
    <w:rsid w:val="00F92517"/>
    <w:rsid w:val="00F95B4F"/>
    <w:rsid w:val="00FA18B6"/>
    <w:rsid w:val="00FA45E1"/>
    <w:rsid w:val="00FA744E"/>
    <w:rsid w:val="00FA7D9E"/>
    <w:rsid w:val="00FB2C8F"/>
    <w:rsid w:val="00FC19B5"/>
    <w:rsid w:val="00FC5C05"/>
    <w:rsid w:val="00FC60FF"/>
    <w:rsid w:val="00FC776E"/>
    <w:rsid w:val="00FD3BED"/>
    <w:rsid w:val="00FD42DA"/>
    <w:rsid w:val="00FE281E"/>
    <w:rsid w:val="00FE31CE"/>
    <w:rsid w:val="00FE5988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9C992"/>
  <w15:chartTrackingRefBased/>
  <w15:docId w15:val="{ABBDC069-78F0-4937-8CB1-90456B3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AC"/>
    <w:pPr>
      <w:spacing w:after="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2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42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8142AC"/>
    <w:pPr>
      <w:spacing w:after="120" w:line="480" w:lineRule="auto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rsid w:val="008142AC"/>
    <w:rPr>
      <w:rFonts w:ascii="Times New Roman" w:eastAsia="Times New Roman" w:hAnsi="Times New Roman" w:cs="Angsana New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30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5E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3E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F6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3E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F6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3C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3CC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3CC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6260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22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22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B32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5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FAC6AB8B644A99DC8F89F51DDD4D" ma:contentTypeVersion="16" ma:contentTypeDescription="Create a new document." ma:contentTypeScope="" ma:versionID="f04985c032445aae7ef63df8033841db">
  <xsd:schema xmlns:xsd="http://www.w3.org/2001/XMLSchema" xmlns:xs="http://www.w3.org/2001/XMLSchema" xmlns:p="http://schemas.microsoft.com/office/2006/metadata/properties" xmlns:ns2="fd553ead-1a80-496c-9811-84850591db5e" xmlns:ns3="de1d7913-2b48-4fb4-9e5c-239c7c65333c" targetNamespace="http://schemas.microsoft.com/office/2006/metadata/properties" ma:root="true" ma:fieldsID="b7861867155f092131375c2e294d4719" ns2:_="" ns3:_="">
    <xsd:import namespace="fd553ead-1a80-496c-9811-84850591db5e"/>
    <xsd:import namespace="de1d7913-2b48-4fb4-9e5c-239c7c653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53ead-1a80-496c-9811-84850591d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7913-2b48-4fb4-9e5c-239c7c653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e5ed46b-0b5f-43cc-8916-9ece6f7854f0}" ma:internalName="TaxCatchAll" ma:showField="CatchAllData" ma:web="de1d7913-2b48-4fb4-9e5c-239c7c653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d7913-2b48-4fb4-9e5c-239c7c65333c" xsi:nil="true"/>
    <lcf76f155ced4ddcb4097134ff3c332f xmlns="fd553ead-1a80-496c-9811-84850591db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E024-923F-4697-8B6A-29A1576E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53ead-1a80-496c-9811-84850591db5e"/>
    <ds:schemaRef ds:uri="de1d7913-2b48-4fb4-9e5c-239c7c653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2D973-252F-41BD-B89F-839FB90DD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FB42F-1E13-4845-97AE-8CA9B4B38A85}">
  <ds:schemaRefs>
    <ds:schemaRef ds:uri="http://schemas.microsoft.com/office/2006/metadata/properties"/>
    <ds:schemaRef ds:uri="http://schemas.microsoft.com/office/infopath/2007/PartnerControls"/>
    <ds:schemaRef ds:uri="de1d7913-2b48-4fb4-9e5c-239c7c65333c"/>
    <ds:schemaRef ds:uri="fd553ead-1a80-496c-9811-84850591db5e"/>
  </ds:schemaRefs>
</ds:datastoreItem>
</file>

<file path=customXml/itemProps4.xml><?xml version="1.0" encoding="utf-8"?>
<ds:datastoreItem xmlns:ds="http://schemas.openxmlformats.org/officeDocument/2006/customXml" ds:itemID="{686FE22B-30F0-4456-9722-78CF18C2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2395</Words>
  <Characters>11644</Characters>
  <Application>Microsoft Office Word</Application>
  <DocSecurity>0</DocSecurity>
  <Lines>485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 EERD</dc:creator>
  <cp:keywords>[SEC=OFFICIAL]</cp:keywords>
  <dc:description/>
  <cp:lastModifiedBy>ASEC EERD</cp:lastModifiedBy>
  <cp:revision>21</cp:revision>
  <cp:lastPrinted>2025-03-28T02:01:00Z</cp:lastPrinted>
  <dcterms:created xsi:type="dcterms:W3CDTF">2026-06-24T09:04:00Z</dcterms:created>
  <dcterms:modified xsi:type="dcterms:W3CDTF">2026-07-06T08:54:00Z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2024-11-20T02:55:22Z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DisplayValueSecClassificationWithQualifier">
    <vt:lpwstr>OFFICIAL</vt:lpwstr>
  </property>
  <property fmtid="{D5CDD505-2E9C-101B-9397-08002B2CF9AE}" pid="13" name="PM_Originating_FileId">
    <vt:lpwstr>9AD1C45B111E426CBB9BB6501608450E</vt:lpwstr>
  </property>
  <property fmtid="{D5CDD505-2E9C-101B-9397-08002B2CF9AE}" pid="14" name="PM_ProtectiveMarkingValue_Footer">
    <vt:lpwstr>OFFICIAL</vt:lpwstr>
  </property>
  <property fmtid="{D5CDD505-2E9C-101B-9397-08002B2CF9AE}" pid="15" name="PM_ProtectiveMarkingImage_Header">
    <vt:lpwstr>C:\Program Files (x86)\Common Files\janusNET Shared\janusSEAL\Images\DocumentSlashBlue.png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Display">
    <vt:lpwstr>OFFICIAL</vt:lpwstr>
  </property>
  <property fmtid="{D5CDD505-2E9C-101B-9397-08002B2CF9AE}" pid="18" name="PM_OriginatorDomainName_SHA256">
    <vt:lpwstr>6F3591835F3B2A8A025B00B5BA6418010DA3A17C9C26EA9C049FFD28039489A2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SecurityClassification_Prev">
    <vt:lpwstr>OFFICIAL</vt:lpwstr>
  </property>
  <property fmtid="{D5CDD505-2E9C-101B-9397-08002B2CF9AE}" pid="22" name="PM_Qualifier_Prev">
    <vt:lpwstr/>
  </property>
  <property fmtid="{D5CDD505-2E9C-101B-9397-08002B2CF9AE}" pid="23" name="ContentTypeId">
    <vt:lpwstr>0x010100A1DDFAC6AB8B644A99DC8F89F51DDD4D</vt:lpwstr>
  </property>
  <property fmtid="{D5CDD505-2E9C-101B-9397-08002B2CF9AE}" pid="24" name="MediaServiceImageTags">
    <vt:lpwstr/>
  </property>
  <property fmtid="{D5CDD505-2E9C-101B-9397-08002B2CF9AE}" pid="25" name="PMHMAC">
    <vt:lpwstr>v=2022.1;a=SHA256;h=8AD0D4D1B876CC98A3BCF16E70E6FC19CC02AF4452BD257353DED07C7696C407</vt:lpwstr>
  </property>
  <property fmtid="{D5CDD505-2E9C-101B-9397-08002B2CF9AE}" pid="26" name="PM_Originator_Hash_SHA1">
    <vt:lpwstr>05665541677298654E4BAA40A0F61623F85AAADC</vt:lpwstr>
  </property>
  <property fmtid="{D5CDD505-2E9C-101B-9397-08002B2CF9AE}" pid="27" name="PM_OriginatorUserAccountName_SHA256">
    <vt:lpwstr>DC383752045174203FBA8345487C4DA3BAD9B7B198053F311FBE91B5D599E619</vt:lpwstr>
  </property>
  <property fmtid="{D5CDD505-2E9C-101B-9397-08002B2CF9AE}" pid="28" name="PM_Hash_Salt_Prev">
    <vt:lpwstr>791C515D901B4859E6F3EF2EE58320C5</vt:lpwstr>
  </property>
  <property fmtid="{D5CDD505-2E9C-101B-9397-08002B2CF9AE}" pid="29" name="PM_Hash_Salt">
    <vt:lpwstr>69DD903F45D648D01EC324F04E568775</vt:lpwstr>
  </property>
  <property fmtid="{D5CDD505-2E9C-101B-9397-08002B2CF9AE}" pid="30" name="PM_Hash_SHA1">
    <vt:lpwstr>AA770D6BBB3207044448DCEF30229CA691C9E459</vt:lpwstr>
  </property>
</Properties>
</file>